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7A" w:rsidRPr="00396242" w:rsidRDefault="0043137A" w:rsidP="00396242">
      <w:pPr>
        <w:tabs>
          <w:tab w:val="left" w:pos="3969"/>
          <w:tab w:val="left" w:pos="13892"/>
        </w:tabs>
        <w:rPr>
          <w:b/>
          <w:sz w:val="28"/>
          <w:szCs w:val="28"/>
          <w:u w:val="single"/>
        </w:rPr>
      </w:pPr>
    </w:p>
    <w:p w:rsidR="00EF1D09" w:rsidRPr="00396242" w:rsidRDefault="00EF1D09" w:rsidP="00396242">
      <w:pPr>
        <w:tabs>
          <w:tab w:val="left" w:pos="3969"/>
          <w:tab w:val="left" w:pos="13892"/>
        </w:tabs>
        <w:jc w:val="right"/>
        <w:rPr>
          <w:b/>
          <w:sz w:val="28"/>
          <w:szCs w:val="28"/>
          <w:u w:val="single"/>
        </w:rPr>
      </w:pPr>
      <w:r w:rsidRPr="00396242">
        <w:rPr>
          <w:b/>
          <w:sz w:val="28"/>
          <w:szCs w:val="28"/>
          <w:u w:val="single"/>
        </w:rPr>
        <w:t>Приложение №1</w:t>
      </w:r>
    </w:p>
    <w:p w:rsidR="0043137A" w:rsidRPr="00396242" w:rsidRDefault="0043137A" w:rsidP="00396242">
      <w:pPr>
        <w:tabs>
          <w:tab w:val="left" w:pos="3969"/>
          <w:tab w:val="left" w:pos="13892"/>
        </w:tabs>
        <w:jc w:val="right"/>
        <w:rPr>
          <w:b/>
          <w:sz w:val="28"/>
          <w:szCs w:val="28"/>
          <w:u w:val="single"/>
        </w:rPr>
      </w:pPr>
    </w:p>
    <w:p w:rsidR="00AE662F" w:rsidRPr="00396242" w:rsidRDefault="003578EA" w:rsidP="00396242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r w:rsidRPr="00396242">
        <w:rPr>
          <w:b/>
          <w:sz w:val="28"/>
          <w:szCs w:val="28"/>
          <w:u w:val="single"/>
        </w:rPr>
        <w:t>Меры поддержки малого и среднего бизнеса для преодоления последствий новой коронавирусной инфекции</w:t>
      </w:r>
    </w:p>
    <w:p w:rsidR="0043137A" w:rsidRPr="00C22C7B" w:rsidRDefault="0043137A" w:rsidP="00396242">
      <w:pPr>
        <w:tabs>
          <w:tab w:val="left" w:pos="3969"/>
          <w:tab w:val="left" w:pos="13892"/>
        </w:tabs>
        <w:jc w:val="center"/>
        <w:rPr>
          <w:b/>
          <w:u w:val="single"/>
        </w:rPr>
      </w:pPr>
    </w:p>
    <w:p w:rsidR="000B5349" w:rsidRPr="00C22C7B" w:rsidRDefault="000B5349" w:rsidP="00396242"/>
    <w:tbl>
      <w:tblPr>
        <w:tblStyle w:val="a3"/>
        <w:tblW w:w="15422" w:type="dxa"/>
        <w:tblInd w:w="-289" w:type="dxa"/>
        <w:tblLook w:val="04A0"/>
      </w:tblPr>
      <w:tblGrid>
        <w:gridCol w:w="2373"/>
        <w:gridCol w:w="5834"/>
        <w:gridCol w:w="1783"/>
        <w:gridCol w:w="2518"/>
        <w:gridCol w:w="2914"/>
      </w:tblGrid>
      <w:tr w:rsidR="007850C3" w:rsidRPr="00436951" w:rsidTr="00D03242">
        <w:tc>
          <w:tcPr>
            <w:tcW w:w="2373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575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НПА</w:t>
            </w:r>
            <w:r w:rsidR="007F0777" w:rsidRPr="003962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396242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436951" w:rsidTr="00D03242">
        <w:tc>
          <w:tcPr>
            <w:tcW w:w="2373" w:type="dxa"/>
            <w:vMerge w:val="restart"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416" w:type="dxa"/>
          </w:tcPr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для организаций </w:t>
            </w:r>
            <w:r w:rsidRPr="0043695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575" w:type="dxa"/>
            <w:vMerge w:val="restart"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396242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436951" w:rsidTr="00D03242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D03242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D03242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43695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D03242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D03242">
        <w:trPr>
          <w:trHeight w:val="843"/>
        </w:trPr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540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396242" w:rsidRDefault="0043137A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43137A" w:rsidRPr="00436951" w:rsidTr="00D03242">
        <w:trPr>
          <w:trHeight w:val="1326"/>
        </w:trPr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  <w:vMerge w:val="restart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540" w:type="dxa"/>
            <w:vMerge w:val="restart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D03242">
        <w:trPr>
          <w:trHeight w:val="5438"/>
        </w:trPr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43137A" w:rsidRPr="00436951" w:rsidRDefault="00436951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3137A" w:rsidRPr="00436951">
              <w:rPr>
                <w:sz w:val="24"/>
                <w:szCs w:val="24"/>
              </w:rPr>
              <w:t xml:space="preserve"> соответствии с поручением Президента Российской Федерации 15 апреля 2020 г. данная мера будет распространена на все субъекты МСП, наиболее пострадавших отраслей российской экономики </w:t>
            </w:r>
          </w:p>
        </w:tc>
        <w:tc>
          <w:tcPr>
            <w:tcW w:w="2575" w:type="dxa"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будет принято до 30 апреля 2020 г. в соответствии с планом дополнительных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 (Одобрен на заседании Правительства Российской Федерации 16 апреля 2020 г., протокол № 13, раздел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7850C3" w:rsidRPr="00436951" w:rsidTr="00D03242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Реструктуризация налоговых платежей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Реструктуризация для субъектов малого и среднего предпринимательства наиболее пострадавших в связи с распространением новой коронавирусной̆ инфекции отраслей Российскоий экономики налоговых платежей, сформировавшихся</w:t>
            </w:r>
            <w:r w:rsidRPr="00436951">
              <w:rPr>
                <w:sz w:val="24"/>
                <w:szCs w:val="24"/>
              </w:rPr>
              <w:br/>
              <w:t xml:space="preserve">в период предоставления им 6-месячной отсрочки, сроком на один год (с 1 октября 2020 г. по 1 октября </w:t>
            </w:r>
            <w:r w:rsidRPr="00436951">
              <w:rPr>
                <w:sz w:val="24"/>
                <w:szCs w:val="24"/>
              </w:rPr>
              <w:lastRenderedPageBreak/>
              <w:t xml:space="preserve">2021 г.) ежемесячно равными долями 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lastRenderedPageBreak/>
              <w:t>До 1 октября 2021 г.</w:t>
            </w:r>
          </w:p>
        </w:tc>
        <w:tc>
          <w:tcPr>
            <w:tcW w:w="2518" w:type="dxa"/>
          </w:tcPr>
          <w:p w:rsidR="00597323" w:rsidRPr="00436951" w:rsidRDefault="001B0B11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97323" w:rsidRPr="00436951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ведущих деятельность в наиболее пострадавших </w:t>
            </w:r>
            <w:r w:rsidRPr="00436951">
              <w:rPr>
                <w:sz w:val="24"/>
                <w:szCs w:val="24"/>
              </w:rPr>
              <w:lastRenderedPageBreak/>
              <w:t>отраслях</w:t>
            </w:r>
          </w:p>
        </w:tc>
        <w:tc>
          <w:tcPr>
            <w:tcW w:w="2575" w:type="dxa"/>
          </w:tcPr>
          <w:p w:rsidR="001D1F6F" w:rsidRPr="00D03242" w:rsidRDefault="001D1F6F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План дополнительных мероприятий (действий) по обеспечению устойчивого развития экономики в условиях ухудшения ситуации в связи с распространением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новой коронавирусной инфекции (Одобрен на заседании Правительства 16 апреля 2020 г., протокол № 13) </w:t>
            </w:r>
          </w:p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будет принято до 30 апреля 2020 г.</w:t>
            </w:r>
          </w:p>
        </w:tc>
      </w:tr>
      <w:tr w:rsidR="007850C3" w:rsidRPr="00436951" w:rsidTr="00D03242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96242">
              <w:rPr>
                <w:b/>
                <w:bCs/>
                <w:sz w:val="24"/>
                <w:szCs w:val="24"/>
              </w:rPr>
              <w:lastRenderedPageBreak/>
              <w:t>Продление срока предоставления отчетности</w:t>
            </w:r>
            <w:r w:rsidRPr="00396242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575" w:type="dxa"/>
            <w:vMerge w:val="restart"/>
          </w:tcPr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575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597323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  <w:p w:rsidR="006657F7" w:rsidRPr="00436951" w:rsidRDefault="006657F7" w:rsidP="00396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5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</w:t>
            </w:r>
            <w:r w:rsidR="001B0B11"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санкции со стороны ФНС,</w:t>
            </w: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других органов КНД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Блокировка</w:t>
            </w: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приостановление: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2) проведения уже назначенных выездных (повторных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выездных) налоговых проверок,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540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518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575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N 98-ФЗ "О внесении изменений в отдельные законодательные акты Российской Федерации по вопросам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предупреждения и ликвидации чрезвычайных ситуаций" (Статья 6)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540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5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575" w:type="dxa"/>
            <w:vMerge w:val="restart"/>
          </w:tcPr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575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период с 1 марта 2020 года по 1 июня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Для организаций и ИП, относящихся к пострадавшим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отраслям</w:t>
            </w:r>
          </w:p>
        </w:tc>
        <w:tc>
          <w:tcPr>
            <w:tcW w:w="2575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возбуждение дел о банкротстве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396242" w:rsidRPr="001B0B1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1B0B11">
              <w:rPr>
                <w:color w:val="2B2B2B"/>
              </w:rPr>
              <w:t> </w:t>
            </w:r>
            <w:hyperlink r:id="rId6" w:tgtFrame="_blank" w:tooltip="Ссылка на ресурс https://service.nalog.ru/covid/" w:history="1">
              <w:r w:rsidRPr="001B0B11">
                <w:rPr>
                  <w:color w:val="2B2B2B"/>
                  <w:shd w:val="clear" w:color="auto" w:fill="FFFFFF"/>
                </w:rPr>
                <w:t>сервиса ФНС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597323" w:rsidRPr="001B0B1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Кроме того, ФНС, госкорпорации и федеральные госорганы до 1 мая </w:t>
            </w:r>
            <w:hyperlink r:id="rId7" w:anchor="dst100012" w:history="1">
              <w:r w:rsidRPr="001B0B11">
                <w:rPr>
                  <w:color w:val="2B2B2B"/>
                  <w:shd w:val="clear" w:color="auto" w:fill="FFFFFF"/>
                </w:rPr>
                <w:t>не должны подавать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1B0B11">
                <w:rPr>
                  <w:color w:val="2B2B2B"/>
                  <w:shd w:val="clear" w:color="auto" w:fill="FFFFFF"/>
                </w:rPr>
                <w:t>рекомендована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bookmarkStart w:id="0" w:name="dst100233"/>
            <w:bookmarkEnd w:id="0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1B0B11">
                <w:rPr>
                  <w:color w:val="2B2B2B"/>
                  <w:shd w:val="clear" w:color="auto" w:fill="FFFFFF"/>
                </w:rPr>
                <w:t>перечня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436951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отраслям. организации, включенные в перечень системообразующих и стратегических</w:t>
            </w:r>
          </w:p>
        </w:tc>
        <w:tc>
          <w:tcPr>
            <w:tcW w:w="2575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396242">
              <w:rPr>
                <w:sz w:val="24"/>
                <w:szCs w:val="24"/>
              </w:rPr>
              <w:t xml:space="preserve">от 3 апреля 2020 г. </w:t>
            </w:r>
            <w:r w:rsidR="00396242">
              <w:rPr>
                <w:sz w:val="24"/>
                <w:szCs w:val="24"/>
              </w:rPr>
              <w:br/>
            </w:r>
            <w:r w:rsidRPr="00396242">
              <w:rPr>
                <w:sz w:val="24"/>
                <w:szCs w:val="24"/>
              </w:rPr>
              <w:t>№ 428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D03242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575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102-ФЗ 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части первую и вторую Налогового кодекса Российской Федерации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6)</w:t>
            </w:r>
          </w:p>
        </w:tc>
      </w:tr>
      <w:tr w:rsidR="00436951" w:rsidRPr="00436951" w:rsidTr="00D03242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6416" w:type="dxa"/>
            <w:vMerge w:val="restart"/>
          </w:tcPr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Гарантия по кредиту обеспечивается поручительством ВЭБ (до 75%).</w:t>
            </w:r>
          </w:p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наибольшей степени пострадавших в результате распространения новой коронавирусной инфекции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5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436951" w:rsidRPr="00436951" w:rsidTr="00D03242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6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5" w:type="dxa"/>
          </w:tcPr>
          <w:p w:rsidR="001D1F6F" w:rsidRPr="00396242" w:rsidRDefault="001D1F6F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План дополнительных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 (Одобрен на заседании Правительства Российской Федерации 16 апреля 2020 г., протокол № 13, раздел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1D1F6F" w:rsidRPr="00396242" w:rsidRDefault="001D1F6F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Проект постановления и проект распоряжение о выделении 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3,5 млрд рублей на реализацию программы внесены в Правительство Российской Федерации 16 апреля 2020 года.</w:t>
            </w:r>
          </w:p>
        </w:tc>
      </w:tr>
      <w:tr w:rsidR="007850C3" w:rsidRPr="00436951" w:rsidTr="00D03242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кредитному соглашению не должна увеличиваться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предпринимательства, осуществляющие деятельность в одной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2575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 3 апреля 2020 г. № 106-ФЗ "О внесении изменений в Федеральный закон "О Центральном банке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850C3" w:rsidRPr="00436951" w:rsidTr="00D03242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индивидуальных предпринимателей, которые столкнулись с резким падением доходов из-за эпидемии коронавируса</w:t>
            </w:r>
            <w:r w:rsidRPr="0043695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575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rPr>
          <w:trHeight w:val="1694"/>
        </w:trPr>
        <w:tc>
          <w:tcPr>
            <w:tcW w:w="2373" w:type="dxa"/>
            <w:vMerge w:val="restart"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436951">
              <w:rPr>
                <w:sz w:val="24"/>
                <w:szCs w:val="24"/>
              </w:rPr>
              <w:t xml:space="preserve">.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540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:rsidR="00597323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  <w:shd w:val="clear" w:color="auto" w:fill="FFFFFF"/>
              </w:rPr>
              <w:t xml:space="preserve">Организации и ИП -арендаторы государственного и муниципального имущества </w:t>
            </w:r>
            <w:r w:rsidRPr="00436951">
              <w:rPr>
                <w:sz w:val="24"/>
                <w:szCs w:val="24"/>
              </w:rPr>
              <w:t xml:space="preserve">для </w:t>
            </w:r>
            <w:hyperlink r:id="rId10" w:history="1">
              <w:r w:rsidRPr="00436951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436951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  <w:p w:rsidR="001B0B11" w:rsidRPr="00436951" w:rsidRDefault="001B0B11" w:rsidP="0039624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5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03.04.2020 N 439 "Об установлении требований к условиям и срокам отсрочки уплаты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арендной платы по договорам аренды недвижимого имущества"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7850C3" w:rsidRPr="00436951" w:rsidTr="00D03242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436951">
              <w:rPr>
                <w:sz w:val="24"/>
                <w:szCs w:val="24"/>
              </w:rPr>
              <w:br/>
              <w:t xml:space="preserve"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</w:t>
            </w:r>
            <w:r w:rsidRPr="00436951">
              <w:rPr>
                <w:sz w:val="24"/>
                <w:szCs w:val="24"/>
              </w:rPr>
              <w:lastRenderedPageBreak/>
              <w:t>по договору аренды).</w:t>
            </w:r>
          </w:p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коронавируса. </w:t>
            </w:r>
          </w:p>
        </w:tc>
        <w:tc>
          <w:tcPr>
            <w:tcW w:w="1540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1" w:history="1">
              <w:r w:rsidRPr="00436951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436951">
              <w:rPr>
                <w:sz w:val="24"/>
                <w:szCs w:val="24"/>
              </w:rPr>
              <w:t xml:space="preserve">, наиболее пострадавших из-за пандемии </w:t>
            </w:r>
            <w:r w:rsidRPr="00436951">
              <w:rPr>
                <w:sz w:val="24"/>
                <w:szCs w:val="24"/>
              </w:rPr>
              <w:lastRenderedPageBreak/>
              <w:t>коронавируса</w:t>
            </w:r>
          </w:p>
        </w:tc>
        <w:tc>
          <w:tcPr>
            <w:tcW w:w="2575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D03242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Снижение требований к обеспечению госконтрактов</w:t>
            </w:r>
          </w:p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575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7850C3" w:rsidRPr="00436951" w:rsidTr="00D03242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6416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коронавирусной инфекции COVID-2019.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43695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575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12" w:tgtFrame="_blank" w:tooltip="Ссылка на ресурс http://www.tpprf.ru/ru/news/otkrytie-goryachey-linii-dlya-predprinimateley-i350961/" w:history="1">
              <w:r w:rsidRPr="00396242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850C3" w:rsidRPr="00436951" w:rsidTr="00D03242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436951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436951">
              <w:rPr>
                <w:sz w:val="24"/>
                <w:szCs w:val="24"/>
              </w:rPr>
              <w:br/>
              <w:t>в апреле и мае 2020 года.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Объем поддержки для конкретной компании будет рассчитываться исходя из общей численности </w:t>
            </w:r>
            <w:r w:rsidRPr="00436951">
              <w:rPr>
                <w:sz w:val="24"/>
                <w:szCs w:val="24"/>
              </w:rPr>
              <w:lastRenderedPageBreak/>
              <w:t xml:space="preserve">работников компании по состоянию на 1 апреля текущего года из расчета </w:t>
            </w:r>
            <w:r w:rsidRPr="00436951">
              <w:rPr>
                <w:sz w:val="24"/>
                <w:szCs w:val="24"/>
              </w:rPr>
              <w:br/>
              <w:t>12 тысяч 130 рублей на одного сотрудника в месяц.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Заявки компании смогут направлять дистанционно (через сервис «Личный кабинет налогоплательщика») в течении месяца начиная с 1 мая.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занятости, на уровне не менее 90% штатной численности </w:t>
            </w:r>
            <w:r w:rsidRPr="00436951">
              <w:rPr>
                <w:sz w:val="24"/>
                <w:szCs w:val="24"/>
              </w:rPr>
              <w:br/>
              <w:t xml:space="preserve">на 1 апреля. 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Выплаты смогут получить более 0,5 млн малых и средних предприятий с численностью занятых более 3 млн сотрудников.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540" w:type="dxa"/>
          </w:tcPr>
          <w:p w:rsidR="00597323" w:rsidRPr="00436951" w:rsidRDefault="00C22C7B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</w:p>
        </w:tc>
        <w:tc>
          <w:tcPr>
            <w:tcW w:w="2575" w:type="dxa"/>
          </w:tcPr>
          <w:p w:rsidR="001D1F6F" w:rsidRPr="00396242" w:rsidRDefault="001D1F6F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План дополнительных мероприятий (действий) по обеспечению устойчивого развития экономики в условиях ухудшения ситуации в связи с распространением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новой коронавирусной инфекции (Одобрен на заседании Правительства Российской Федерации 16 апреля 2020 г., протокол № 13, раздел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1D1F6F" w:rsidRPr="00396242" w:rsidRDefault="001D1F6F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Правительство Российской Федерации будет принято в ближайшее время</w:t>
            </w:r>
          </w:p>
        </w:tc>
      </w:tr>
      <w:tr w:rsidR="00436951" w:rsidRPr="00436951" w:rsidTr="00D03242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торговым центрам отсрочки по уплате налоговой и страховых взносов</w:t>
            </w:r>
          </w:p>
          <w:p w:rsidR="00597323" w:rsidRPr="00396242" w:rsidRDefault="00597323" w:rsidP="00396242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6" w:type="dxa"/>
          </w:tcPr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Предоставление торговым центрам отсрочки по уплате налогов (кроме НДС) и страховых взносов на 6 месяцев, в целях поддержки арендаторов - субъектов малого и среднего предпринимательства</w:t>
            </w:r>
          </w:p>
        </w:tc>
        <w:tc>
          <w:tcPr>
            <w:tcW w:w="1540" w:type="dxa"/>
          </w:tcPr>
          <w:p w:rsidR="00597323" w:rsidRPr="00436951" w:rsidRDefault="00597323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Торговые центры</w:t>
            </w:r>
          </w:p>
        </w:tc>
        <w:tc>
          <w:tcPr>
            <w:tcW w:w="2575" w:type="dxa"/>
          </w:tcPr>
          <w:p w:rsidR="001D1F6F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План дополнительных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</w:t>
            </w:r>
            <w:r w:rsidR="001D1F6F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инфекции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(Одобрен на заседании </w:t>
            </w:r>
            <w:r w:rsidR="001D1F6F" w:rsidRPr="00396242">
              <w:rPr>
                <w:color w:val="2B2B2B"/>
                <w:sz w:val="24"/>
                <w:szCs w:val="24"/>
                <w:shd w:val="clear" w:color="auto" w:fill="FFFFFF"/>
              </w:rPr>
              <w:t>Правительства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Российской Федерации 16 апреля 2020 г.</w:t>
            </w:r>
            <w:r w:rsidR="001D1F6F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, протокол № 13, раздел </w:t>
            </w:r>
            <w:r w:rsidR="001D1F6F" w:rsidRPr="00396242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1D1F6F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1D1F6F" w:rsidRPr="00396242" w:rsidRDefault="001D1F6F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будет принято до 30 апреля 2020 г.</w:t>
            </w:r>
          </w:p>
        </w:tc>
      </w:tr>
      <w:tr w:rsidR="00D03242" w:rsidRPr="00436951" w:rsidTr="00D03242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416" w:type="dxa"/>
          </w:tcPr>
          <w:p w:rsidR="000E2782" w:rsidRPr="00436951" w:rsidRDefault="000E2782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597323" w:rsidRPr="00436951" w:rsidRDefault="000E2782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597323" w:rsidRPr="00436951" w:rsidRDefault="000E2782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:rsidR="000E2782" w:rsidRPr="00436951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5" w:type="dxa"/>
          </w:tcPr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:rsidR="000E2782" w:rsidRPr="00396242" w:rsidRDefault="000E2782" w:rsidP="007850C3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 апреля 2020 г. </w:t>
            </w: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597323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и пользователям помещений в многоквартирных домах и жилых домов».</w:t>
            </w:r>
          </w:p>
        </w:tc>
      </w:tr>
    </w:tbl>
    <w:p w:rsidR="007850C3" w:rsidRPr="006657F7" w:rsidRDefault="007850C3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4-ФСС за 1 квартал по электронке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0C2346" w:rsidRPr="00C22C7B" w:rsidRDefault="000C2346" w:rsidP="00396242">
      <w:pPr>
        <w:rPr>
          <w:b/>
          <w:bCs/>
          <w:u w:val="single"/>
        </w:rPr>
      </w:pPr>
    </w:p>
    <w:p w:rsidR="006657F7" w:rsidRDefault="006657F7" w:rsidP="00396242">
      <w:pPr>
        <w:rPr>
          <w:b/>
          <w:bCs/>
          <w:u w:val="single"/>
        </w:rPr>
      </w:pPr>
    </w:p>
    <w:p w:rsidR="006657F7" w:rsidRDefault="006657F7" w:rsidP="00396242">
      <w:pPr>
        <w:rPr>
          <w:b/>
          <w:bCs/>
          <w:u w:val="single"/>
        </w:rPr>
      </w:pPr>
    </w:p>
    <w:p w:rsidR="004465BA" w:rsidRPr="00C22C7B" w:rsidRDefault="004465BA" w:rsidP="00396242">
      <w:pPr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Полезные ссылки </w:t>
      </w:r>
    </w:p>
    <w:p w:rsidR="004465BA" w:rsidRPr="00C22C7B" w:rsidRDefault="004465BA" w:rsidP="00396242">
      <w:pPr>
        <w:ind w:firstLine="709"/>
        <w:jc w:val="both"/>
      </w:pPr>
    </w:p>
    <w:p w:rsidR="004465BA" w:rsidRPr="00C22C7B" w:rsidRDefault="004465BA" w:rsidP="00396242">
      <w:pPr>
        <w:ind w:firstLine="709"/>
        <w:jc w:val="both"/>
      </w:pPr>
      <w:r w:rsidRPr="00C22C7B">
        <w:t>Для получения информации об актуальных мерах поддержки от Правительства Российской Федерации рекомендуем посетить следующие сайты:</w:t>
      </w:r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Цифровая платформа МСП </w:t>
      </w:r>
      <w:hyperlink r:id="rId13" w:history="1">
        <w:r w:rsidRPr="00C22C7B">
          <w:rPr>
            <w:rStyle w:val="a6"/>
          </w:rPr>
          <w:t>https://msp.economy.gov.ru/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ФНС России  </w:t>
      </w:r>
      <w:hyperlink r:id="rId14" w:history="1">
        <w:r w:rsidRPr="00C22C7B">
          <w:rPr>
            <w:rStyle w:val="a6"/>
          </w:rPr>
          <w:t>https://www.nalog.ru/rn50/business-support-2020/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Консультант </w:t>
      </w:r>
      <w:hyperlink r:id="rId15" w:tgtFrame="_blank" w:history="1">
        <w:r w:rsidRPr="00C22C7B">
          <w:rPr>
            <w:rStyle w:val="a6"/>
          </w:rPr>
          <w:t>http://www.consultant.ru/document/cons_doc_LAW_348054/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Мойбизнес,рф. </w:t>
      </w:r>
      <w:r w:rsidR="00020CB3" w:rsidRPr="00C22C7B">
        <w:rPr>
          <w:rStyle w:val="a6"/>
        </w:rPr>
        <w:t>https://мойбизнес.рф/anticrisis</w:t>
      </w:r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Горячие линии субъектов РФ </w:t>
      </w:r>
      <w:r w:rsidR="00A3174E" w:rsidRPr="00C22C7B">
        <w:rPr>
          <w:rStyle w:val="a6"/>
        </w:rPr>
        <w:t>https://мойбизнес.рф/novosti/news/v-regionakh-zapustili-goryachie-linii-dlya-podderzhki-biznesa-vo-vremya-pandemii</w:t>
      </w:r>
    </w:p>
    <w:p w:rsidR="000A30AE" w:rsidRPr="00C22C7B" w:rsidRDefault="000A30AE" w:rsidP="00396242">
      <w:pPr>
        <w:pStyle w:val="a5"/>
        <w:numPr>
          <w:ilvl w:val="0"/>
          <w:numId w:val="5"/>
        </w:numPr>
        <w:spacing w:after="160"/>
        <w:jc w:val="both"/>
        <w:rPr>
          <w:color w:val="0000FF"/>
          <w:u w:val="single"/>
        </w:rPr>
      </w:pPr>
      <w:r w:rsidRPr="00C22C7B">
        <w:rPr>
          <w:color w:val="0000FF"/>
          <w:u w:val="single"/>
        </w:rPr>
        <w:t>https://стопкоронавирус.рф/what-to-do/business</w:t>
      </w:r>
    </w:p>
    <w:p w:rsidR="004465BA" w:rsidRPr="00C22C7B" w:rsidRDefault="002836FC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6" w:history="1">
        <w:r w:rsidR="004465BA" w:rsidRPr="00C22C7B">
          <w:rPr>
            <w:rStyle w:val="a6"/>
          </w:rPr>
          <w:t>www.rospotrebnadzor.ru</w:t>
        </w:r>
      </w:hyperlink>
    </w:p>
    <w:p w:rsidR="004465BA" w:rsidRPr="00C22C7B" w:rsidRDefault="002836FC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7" w:history="1">
        <w:r w:rsidR="004465BA" w:rsidRPr="00C22C7B">
          <w:rPr>
            <w:rStyle w:val="a6"/>
          </w:rPr>
          <w:t>www.cbr.ru</w:t>
        </w:r>
      </w:hyperlink>
    </w:p>
    <w:p w:rsidR="004465BA" w:rsidRPr="00C22C7B" w:rsidRDefault="002836FC" w:rsidP="00396242">
      <w:pPr>
        <w:pStyle w:val="a5"/>
        <w:numPr>
          <w:ilvl w:val="0"/>
          <w:numId w:val="5"/>
        </w:numPr>
        <w:spacing w:after="160"/>
        <w:jc w:val="both"/>
        <w:rPr>
          <w:color w:val="0000FF"/>
          <w:u w:val="single"/>
        </w:rPr>
      </w:pPr>
      <w:hyperlink r:id="rId18" w:history="1">
        <w:r w:rsidR="004465BA" w:rsidRPr="00C22C7B">
          <w:rPr>
            <w:rStyle w:val="a6"/>
          </w:rPr>
          <w:t>www.mos.ru</w:t>
        </w:r>
      </w:hyperlink>
    </w:p>
    <w:p w:rsidR="004465BA" w:rsidRPr="00C22C7B" w:rsidRDefault="002836FC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9" w:history="1">
        <w:r w:rsidR="004465BA" w:rsidRPr="00C22C7B">
          <w:rPr>
            <w:rStyle w:val="a6"/>
            <w:lang w:val="en-US"/>
          </w:rPr>
          <w:t>www.tpprf.ru</w:t>
        </w:r>
      </w:hyperlink>
    </w:p>
    <w:p w:rsidR="00E52FBE" w:rsidRPr="00C22C7B" w:rsidRDefault="00E52FBE" w:rsidP="00396242">
      <w:pPr>
        <w:jc w:val="both"/>
      </w:pPr>
    </w:p>
    <w:p w:rsidR="001610B7" w:rsidRPr="00C22C7B" w:rsidRDefault="004465BA" w:rsidP="00396242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4465BA" w:rsidRPr="00C22C7B" w:rsidRDefault="004465BA" w:rsidP="00396242">
      <w:pPr>
        <w:ind w:firstLine="709"/>
        <w:jc w:val="both"/>
        <w:rPr>
          <w:color w:val="0000FF"/>
          <w:u w:val="single"/>
        </w:rPr>
      </w:pPr>
      <w:r w:rsidRPr="00C22C7B">
        <w:rPr>
          <w:b/>
          <w:i/>
        </w:rPr>
        <w:lastRenderedPageBreak/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обновлений.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микропредприятия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9D3BDA" w:rsidRPr="00C22C7B" w:rsidRDefault="009D3BDA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20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lastRenderedPageBreak/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47.19.1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47.19.2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 № 540</w:t>
      </w:r>
      <w:r w:rsidRPr="00C22C7B">
        <w:t xml:space="preserve">, начало действие редакции </w:t>
      </w:r>
      <w:r w:rsidR="00575607" w:rsidRPr="00C22C7B">
        <w:t>–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C22C7B" w:rsidRDefault="00A368EF" w:rsidP="00396242">
      <w:pPr>
        <w:ind w:firstLine="567"/>
        <w:rPr>
          <w:b/>
          <w:bCs/>
          <w:u w:val="single"/>
        </w:rPr>
      </w:pP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Pr="00C22C7B" w:rsidRDefault="00A368EF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256186" w:rsidP="00396242">
      <w:pPr>
        <w:jc w:val="center"/>
        <w:rPr>
          <w:b/>
          <w:u w:val="single"/>
        </w:rPr>
      </w:pPr>
      <w:r w:rsidRPr="00C22C7B">
        <w:rPr>
          <w:b/>
          <w:u w:val="single"/>
        </w:rPr>
        <w:t>С</w:t>
      </w:r>
      <w:r w:rsidR="00A50CAB" w:rsidRPr="00C22C7B">
        <w:rPr>
          <w:b/>
          <w:u w:val="single"/>
        </w:rPr>
        <w:t>уществующи</w:t>
      </w:r>
      <w:r w:rsidRPr="00C22C7B">
        <w:rPr>
          <w:b/>
          <w:u w:val="single"/>
        </w:rPr>
        <w:t>е</w:t>
      </w:r>
      <w:r w:rsidR="00A50CAB" w:rsidRPr="00C22C7B">
        <w:rPr>
          <w:b/>
          <w:u w:val="single"/>
        </w:rPr>
        <w:t xml:space="preserve"> мер</w:t>
      </w:r>
      <w:r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163" w:type="dxa"/>
        <w:jc w:val="center"/>
        <w:tblLook w:val="04A0"/>
      </w:tblPr>
      <w:tblGrid>
        <w:gridCol w:w="2585"/>
        <w:gridCol w:w="7126"/>
        <w:gridCol w:w="2555"/>
        <w:gridCol w:w="2897"/>
      </w:tblGrid>
      <w:tr w:rsidR="00E4646C" w:rsidRPr="00C22C7B" w:rsidTr="006657F7">
        <w:trPr>
          <w:jc w:val="center"/>
        </w:trPr>
        <w:tc>
          <w:tcPr>
            <w:tcW w:w="258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6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97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6657F7">
        <w:trPr>
          <w:jc w:val="center"/>
        </w:trPr>
        <w:tc>
          <w:tcPr>
            <w:tcW w:w="2585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7126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Справочно: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Объем бюджетных ассигнований на реализацию мероприятия в 2020 году составляет 18,030 млрд рублей, 2,296 млрд рублей – дефицит без учета антикризисных мер.</w:t>
            </w:r>
          </w:p>
        </w:tc>
        <w:tc>
          <w:tcPr>
            <w:tcW w:w="255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97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6657F7">
        <w:tblPrEx>
          <w:jc w:val="left"/>
        </w:tblPrEx>
        <w:tc>
          <w:tcPr>
            <w:tcW w:w="2585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микро займов по льготным ставкам</w:t>
            </w:r>
          </w:p>
        </w:tc>
        <w:tc>
          <w:tcPr>
            <w:tcW w:w="7126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планируется предоставление не менее 20,7 тысяч микрозаймов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связи с распространением коронавируса Минэкономразвития России оперативно предложены следующие дополнения к мероприятию: для субъектов МСП – действующих заемщиков региональных микрофинансовых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микрозайма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мораторий на уплату процентов и соновного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иные меры, способствующие облегчению финансовой </w:t>
            </w:r>
            <w:r w:rsidRPr="00C22C7B">
              <w:rPr>
                <w:sz w:val="24"/>
                <w:szCs w:val="24"/>
              </w:rPr>
              <w:lastRenderedPageBreak/>
              <w:t>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Снижен размер процентной ставки по микрозаймам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Справочно: Общая капитализация системы государственных МФО около 42 млрд рублей, в том числе объем бюджетных ассигнований, предусмотренный на докапитализацию МФО в 2020 году составил 1,8 млрд рублей. </w:t>
            </w:r>
          </w:p>
        </w:tc>
        <w:tc>
          <w:tcPr>
            <w:tcW w:w="255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Субъекты микро и малого предпринимательства</w:t>
            </w:r>
          </w:p>
        </w:tc>
        <w:tc>
          <w:tcPr>
            <w:tcW w:w="2897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 378 О внесении изменений в государственную 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6657F7">
        <w:tblPrEx>
          <w:jc w:val="left"/>
        </w:tblPrEx>
        <w:tc>
          <w:tcPr>
            <w:tcW w:w="2585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гарантий региональными гарантийными организациями</w:t>
            </w:r>
          </w:p>
        </w:tc>
        <w:tc>
          <w:tcPr>
            <w:tcW w:w="7126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Справочно: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</w:t>
            </w:r>
            <w:r w:rsidRPr="00C22C7B">
              <w:rPr>
                <w:sz w:val="24"/>
                <w:szCs w:val="24"/>
              </w:rPr>
              <w:lastRenderedPageBreak/>
              <w:t xml:space="preserve">докапитализацию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255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97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6657F7">
        <w:trPr>
          <w:jc w:val="center"/>
        </w:trPr>
        <w:tc>
          <w:tcPr>
            <w:tcW w:w="2585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«Мой бизнес»</w:t>
            </w:r>
          </w:p>
        </w:tc>
        <w:tc>
          <w:tcPr>
            <w:tcW w:w="7126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Справочно: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onlineреждиме по средствам вебинаров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255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97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DF51F4" w:rsidRPr="00C22C7B" w:rsidTr="006657F7">
        <w:trPr>
          <w:jc w:val="center"/>
        </w:trPr>
        <w:tc>
          <w:tcPr>
            <w:tcW w:w="2585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 центров поддержки экспорта (ЦПЭ)</w:t>
            </w:r>
          </w:p>
        </w:tc>
        <w:tc>
          <w:tcPr>
            <w:tcW w:w="7126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выставочно-ярмарочных мероприятий, бизнес-миссий,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</w:t>
            </w:r>
            <w:r w:rsidRPr="00C22C7B">
              <w:rPr>
                <w:iCs/>
                <w:sz w:val="24"/>
                <w:szCs w:val="24"/>
              </w:rPr>
              <w:lastRenderedPageBreak/>
              <w:t>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сделать упор на проведение мастер-классов и другие обучающих мероприятий в формате вебинаров;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255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97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6657F7">
        <w:trPr>
          <w:jc w:val="center"/>
        </w:trPr>
        <w:tc>
          <w:tcPr>
            <w:tcW w:w="2585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Продолжение финансирования промышленных парков</w:t>
            </w:r>
          </w:p>
        </w:tc>
        <w:tc>
          <w:tcPr>
            <w:tcW w:w="7126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>освобождение на 6 месяцев субъектов МСП , размещающихся в объектах инфраструктуры поддержки (бизнес-инкубатор, коворкинг, промышленный парк, технопарк) от уплаты арендных платежей.</w:t>
            </w:r>
          </w:p>
        </w:tc>
        <w:tc>
          <w:tcPr>
            <w:tcW w:w="255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97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3.04.2020 №Д13и-10390</w:t>
            </w:r>
          </w:p>
        </w:tc>
      </w:tr>
      <w:tr w:rsidR="00857D20" w:rsidRPr="00C22C7B" w:rsidTr="006657F7">
        <w:trPr>
          <w:jc w:val="center"/>
        </w:trPr>
        <w:tc>
          <w:tcPr>
            <w:tcW w:w="2585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Подключение к цифровой платформе опережающими темпами</w:t>
            </w:r>
          </w:p>
        </w:tc>
        <w:tc>
          <w:tcPr>
            <w:tcW w:w="7126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Минэкономразвития России совместно с региональными центрами «Мой бизнес» собрали на платформе все услуги и сервисы, </w:t>
            </w:r>
            <w:r w:rsidRPr="00C22C7B">
              <w:rPr>
                <w:sz w:val="24"/>
                <w:szCs w:val="24"/>
              </w:rPr>
              <w:lastRenderedPageBreak/>
              <w:t>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он-лайн».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инфраструктуры..</w:t>
            </w:r>
          </w:p>
        </w:tc>
        <w:tc>
          <w:tcPr>
            <w:tcW w:w="2555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97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</w:t>
            </w:r>
            <w:r w:rsidRPr="006657F7">
              <w:rPr>
                <w:sz w:val="24"/>
                <w:szCs w:val="24"/>
              </w:rPr>
              <w:lastRenderedPageBreak/>
              <w:t>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6657F7">
        <w:trPr>
          <w:jc w:val="center"/>
        </w:trPr>
        <w:tc>
          <w:tcPr>
            <w:tcW w:w="2585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Программа стимулирования кредитования субъектов МСП (Банк России </w:t>
            </w:r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7126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4. Банк России, в случае принятия АО "Корпорация "МСП" </w:t>
            </w:r>
            <w:r w:rsidRPr="00C22C7B">
              <w:rPr>
                <w:sz w:val="24"/>
                <w:szCs w:val="24"/>
              </w:rPr>
              <w:lastRenderedPageBreak/>
              <w:t>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255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97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Pr="00C22C7B" w:rsidRDefault="003E0CC3" w:rsidP="00396242"/>
    <w:p w:rsidR="003E0CC3" w:rsidRPr="00C22C7B" w:rsidRDefault="003E0CC3" w:rsidP="00396242"/>
    <w:sectPr w:rsidR="003E0CC3" w:rsidRPr="00C22C7B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0B5349"/>
    <w:rsid w:val="000061E9"/>
    <w:rsid w:val="00020CB3"/>
    <w:rsid w:val="00042CB0"/>
    <w:rsid w:val="0007423C"/>
    <w:rsid w:val="000A30AE"/>
    <w:rsid w:val="000B5349"/>
    <w:rsid w:val="000B698A"/>
    <w:rsid w:val="000C2346"/>
    <w:rsid w:val="000C5290"/>
    <w:rsid w:val="000E2782"/>
    <w:rsid w:val="000F78EE"/>
    <w:rsid w:val="00117F50"/>
    <w:rsid w:val="00160ADA"/>
    <w:rsid w:val="001610B7"/>
    <w:rsid w:val="00187881"/>
    <w:rsid w:val="001B0B11"/>
    <w:rsid w:val="001C200E"/>
    <w:rsid w:val="001D022A"/>
    <w:rsid w:val="001D1F6F"/>
    <w:rsid w:val="001F6875"/>
    <w:rsid w:val="00202B1B"/>
    <w:rsid w:val="00213EEF"/>
    <w:rsid w:val="002317C0"/>
    <w:rsid w:val="002441BD"/>
    <w:rsid w:val="002469F5"/>
    <w:rsid w:val="00256186"/>
    <w:rsid w:val="0028062B"/>
    <w:rsid w:val="002836FC"/>
    <w:rsid w:val="002C2BE7"/>
    <w:rsid w:val="002E2F1D"/>
    <w:rsid w:val="002E63A7"/>
    <w:rsid w:val="002E6909"/>
    <w:rsid w:val="0030438C"/>
    <w:rsid w:val="00352512"/>
    <w:rsid w:val="003578EA"/>
    <w:rsid w:val="00366353"/>
    <w:rsid w:val="00385E47"/>
    <w:rsid w:val="00396242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66E74"/>
    <w:rsid w:val="004862F1"/>
    <w:rsid w:val="004C1B87"/>
    <w:rsid w:val="004C5A69"/>
    <w:rsid w:val="004D7893"/>
    <w:rsid w:val="005050C8"/>
    <w:rsid w:val="00517E03"/>
    <w:rsid w:val="0055658A"/>
    <w:rsid w:val="0056658B"/>
    <w:rsid w:val="00575607"/>
    <w:rsid w:val="005772E4"/>
    <w:rsid w:val="00597323"/>
    <w:rsid w:val="005B00B5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4520"/>
    <w:rsid w:val="007850C3"/>
    <w:rsid w:val="007B4FAA"/>
    <w:rsid w:val="007C6302"/>
    <w:rsid w:val="007D48BB"/>
    <w:rsid w:val="007E5CCC"/>
    <w:rsid w:val="007F0777"/>
    <w:rsid w:val="00802C67"/>
    <w:rsid w:val="0080514B"/>
    <w:rsid w:val="008104FE"/>
    <w:rsid w:val="00810B2D"/>
    <w:rsid w:val="0082531A"/>
    <w:rsid w:val="00833F27"/>
    <w:rsid w:val="008464C1"/>
    <w:rsid w:val="00857D20"/>
    <w:rsid w:val="00863D79"/>
    <w:rsid w:val="00871A96"/>
    <w:rsid w:val="008A48BB"/>
    <w:rsid w:val="008B33EE"/>
    <w:rsid w:val="008B4150"/>
    <w:rsid w:val="008E791E"/>
    <w:rsid w:val="009160E6"/>
    <w:rsid w:val="0095526A"/>
    <w:rsid w:val="009562A7"/>
    <w:rsid w:val="009848EC"/>
    <w:rsid w:val="0099058A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34AB"/>
    <w:rsid w:val="00C93FCE"/>
    <w:rsid w:val="00C95F2A"/>
    <w:rsid w:val="00CC48DE"/>
    <w:rsid w:val="00CC64AB"/>
    <w:rsid w:val="00D03242"/>
    <w:rsid w:val="00D23AD1"/>
    <w:rsid w:val="00D251C3"/>
    <w:rsid w:val="00D630B3"/>
    <w:rsid w:val="00D66A33"/>
    <w:rsid w:val="00D6776C"/>
    <w:rsid w:val="00DB0415"/>
    <w:rsid w:val="00DB18D4"/>
    <w:rsid w:val="00DD72B0"/>
    <w:rsid w:val="00DF51F4"/>
    <w:rsid w:val="00DF5332"/>
    <w:rsid w:val="00E1655E"/>
    <w:rsid w:val="00E206C5"/>
    <w:rsid w:val="00E23E7A"/>
    <w:rsid w:val="00E4646C"/>
    <w:rsid w:val="00E52FBE"/>
    <w:rsid w:val="00E94181"/>
    <w:rsid w:val="00EB4F3D"/>
    <w:rsid w:val="00EB57BB"/>
    <w:rsid w:val="00EC030D"/>
    <w:rsid w:val="00EC56F2"/>
    <w:rsid w:val="00EC5EAA"/>
    <w:rsid w:val="00EF1D09"/>
    <w:rsid w:val="00EF6FFF"/>
    <w:rsid w:val="00F03CFC"/>
    <w:rsid w:val="00F428CB"/>
    <w:rsid w:val="00F61477"/>
    <w:rsid w:val="00F6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944/" TargetMode="External"/><Relationship Id="rId13" Type="http://schemas.openxmlformats.org/officeDocument/2006/relationships/hyperlink" Target="https://msp.economy.gov.ru/" TargetMode="External"/><Relationship Id="rId18" Type="http://schemas.openxmlformats.org/officeDocument/2006/relationships/hyperlink" Target="http://www.mo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tpprf.ru/ru/news/otkrytie-goryachey-linii-dlya-predprinimateley-i350961/" TargetMode="External"/><Relationship Id="rId17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potrebnadzor.ru" TargetMode="External"/><Relationship Id="rId20" Type="http://schemas.openxmlformats.org/officeDocument/2006/relationships/hyperlink" Target="http://www.consultant.ru/document/cons_doc_LAW_34077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8054/" TargetMode="Externa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tp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s://www.nalog.ru/rn50/business-support-202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6820-A15F-2746-A616-16F62E0E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5764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Admin</cp:lastModifiedBy>
  <cp:revision>2</cp:revision>
  <dcterms:created xsi:type="dcterms:W3CDTF">2020-08-20T05:27:00Z</dcterms:created>
  <dcterms:modified xsi:type="dcterms:W3CDTF">2020-08-20T05:27:00Z</dcterms:modified>
</cp:coreProperties>
</file>