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68" w:rsidRDefault="00021468" w:rsidP="000214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выездной ревизии финансово-хозяйственной деятельности в Муниципальном казенном  общеобразовательном учреждении «Средняя общеобразовательная школа № 3»</w:t>
      </w:r>
    </w:p>
    <w:p w:rsidR="00021468" w:rsidRDefault="00021468" w:rsidP="000214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1468" w:rsidRDefault="00021468" w:rsidP="00021468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области проведена выездная ревизия финансово-хозяйственной деятельности в Муниципальном казенном общеобразовательном учреждении «Средняя общеобразовательная школа № 3» за период с 01.01.2021г.  по 12.10.2022г. Период проведения проверки: 12.10.2022г. – 21.11.2022г.</w:t>
      </w:r>
    </w:p>
    <w:p w:rsidR="00021468" w:rsidRDefault="00021468" w:rsidP="00021468">
      <w:pPr>
        <w:spacing w:after="0" w:line="33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ревизии установлено:</w:t>
      </w:r>
    </w:p>
    <w:p w:rsidR="00635C13" w:rsidRPr="00635C13" w:rsidRDefault="00635C13" w:rsidP="00635C13">
      <w:pPr>
        <w:spacing w:after="0" w:line="336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35C13">
        <w:rPr>
          <w:rFonts w:ascii="Times New Roman" w:eastAsia="Times New Roman" w:hAnsi="Times New Roman"/>
          <w:sz w:val="28"/>
          <w:szCs w:val="24"/>
          <w:lang w:eastAsia="ru-RU"/>
        </w:rPr>
        <w:t xml:space="preserve">- допущено неэффективное, нерациональное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расходование средств бюджета  </w:t>
      </w:r>
      <w:r w:rsidRPr="00635C13">
        <w:rPr>
          <w:rFonts w:ascii="Times New Roman" w:eastAsia="Times New Roman" w:hAnsi="Times New Roman"/>
          <w:sz w:val="28"/>
          <w:szCs w:val="24"/>
          <w:lang w:eastAsia="ru-RU"/>
        </w:rPr>
        <w:t>(произведена оплата пени) (ст. 34 БК РФ);</w:t>
      </w:r>
    </w:p>
    <w:p w:rsidR="00635C13" w:rsidRPr="00635C13" w:rsidRDefault="00635C13" w:rsidP="00635C13">
      <w:pPr>
        <w:spacing w:after="0" w:line="336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35C13">
        <w:rPr>
          <w:rFonts w:ascii="Times New Roman" w:eastAsia="Times New Roman" w:hAnsi="Times New Roman"/>
          <w:sz w:val="28"/>
          <w:szCs w:val="24"/>
          <w:lang w:eastAsia="ru-RU"/>
        </w:rPr>
        <w:t>- недостача по продуктам питания в сумме 510,93 руб.; излишки по продуктам питания 1075,56 руб.; излишки по 2 объектам основных средств;</w:t>
      </w:r>
    </w:p>
    <w:p w:rsidR="00635C13" w:rsidRPr="00635C13" w:rsidRDefault="00635C13" w:rsidP="00635C13">
      <w:pPr>
        <w:spacing w:after="0" w:line="33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C13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  <w:bookmarkStart w:id="0" w:name="_GoBack"/>
      <w:bookmarkEnd w:id="0"/>
    </w:p>
    <w:p w:rsidR="00635C13" w:rsidRPr="00635C13" w:rsidRDefault="00635C13" w:rsidP="00635C13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635C13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БК РФ; Федерального закона от 06.12.2011г. № 402-ФЗ «О бухгалтерском учете»; </w:t>
      </w:r>
      <w:r w:rsidRPr="00635C13">
        <w:rPr>
          <w:rFonts w:ascii="Times New Roman" w:hAnsi="Times New Roman"/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635C13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635C13" w:rsidRPr="00635C13" w:rsidRDefault="00635C13" w:rsidP="00635C1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5C13" w:rsidRPr="00635C13" w:rsidRDefault="00635C13" w:rsidP="00635C1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3222F" w:rsidRDefault="00C3222F" w:rsidP="00635C13">
      <w:pPr>
        <w:spacing w:after="0" w:line="336" w:lineRule="auto"/>
      </w:pPr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66"/>
    <w:rsid w:val="00021468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A7866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35C13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Company>Krokoz™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4</cp:revision>
  <dcterms:created xsi:type="dcterms:W3CDTF">2023-01-26T10:41:00Z</dcterms:created>
  <dcterms:modified xsi:type="dcterms:W3CDTF">2023-01-26T10:48:00Z</dcterms:modified>
</cp:coreProperties>
</file>