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6E" w:rsidRPr="00992A02" w:rsidRDefault="0000696E" w:rsidP="0000696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2A02">
        <w:rPr>
          <w:rFonts w:ascii="Times New Roman" w:hAnsi="Times New Roman" w:cs="Times New Roman"/>
          <w:b/>
          <w:sz w:val="22"/>
          <w:szCs w:val="22"/>
        </w:rPr>
        <w:t>ИЗВЕЩЕНИЕ</w:t>
      </w:r>
    </w:p>
    <w:p w:rsidR="0000696E" w:rsidRPr="00992A02" w:rsidRDefault="0000696E" w:rsidP="0000696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92A02">
        <w:rPr>
          <w:rFonts w:ascii="Times New Roman" w:hAnsi="Times New Roman" w:cs="Times New Roman"/>
          <w:b/>
          <w:i/>
        </w:rPr>
        <w:t>Администрация Шумихинского муниципального округа Курганской области сообщает о проведении открытого конкурса на право осуществления перевозок по</w:t>
      </w:r>
      <w:r w:rsidRPr="00992A02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муниципальным</w:t>
      </w:r>
      <w:r w:rsidRPr="00992A0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маршрутам</w:t>
      </w:r>
      <w:r w:rsidRPr="00992A02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регулярных</w:t>
      </w:r>
      <w:r w:rsidRPr="00992A02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перевозок по</w:t>
      </w:r>
      <w:r w:rsidRPr="00992A0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нерегулируемым</w:t>
      </w:r>
      <w:r w:rsidRPr="00992A0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тарифам</w:t>
      </w:r>
      <w:r w:rsidRPr="00992A02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в границах</w:t>
      </w:r>
      <w:r w:rsidRPr="00992A02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992A02">
        <w:rPr>
          <w:rFonts w:ascii="Times New Roman" w:hAnsi="Times New Roman" w:cs="Times New Roman"/>
          <w:b/>
          <w:i/>
        </w:rPr>
        <w:t>Шумихинского муниципального округа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43"/>
        <w:gridCol w:w="3749"/>
        <w:gridCol w:w="5444"/>
      </w:tblGrid>
      <w:tr w:rsidR="0000696E" w:rsidRPr="00C275FE" w:rsidTr="00C275FE">
        <w:trPr>
          <w:trHeight w:val="512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Наименование организатора открытого конкурса</w:t>
            </w:r>
          </w:p>
        </w:tc>
        <w:tc>
          <w:tcPr>
            <w:tcW w:w="5444" w:type="dxa"/>
            <w:vAlign w:val="center"/>
          </w:tcPr>
          <w:p w:rsidR="0000696E" w:rsidRPr="00C275FE" w:rsidRDefault="0000696E" w:rsidP="00992A02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Администрация Шумихинского муниципального округа Курганской области</w:t>
            </w:r>
          </w:p>
        </w:tc>
      </w:tr>
      <w:tr w:rsidR="0000696E" w:rsidRPr="00C275FE" w:rsidTr="00C275FE">
        <w:trPr>
          <w:trHeight w:val="497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5444" w:type="dxa"/>
            <w:vAlign w:val="center"/>
          </w:tcPr>
          <w:p w:rsidR="0000696E" w:rsidRPr="00C275FE" w:rsidRDefault="0000696E" w:rsidP="00992A02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641100, Курганская область, г.Шумиха, ул. Кирова, д.12</w:t>
            </w:r>
          </w:p>
        </w:tc>
      </w:tr>
      <w:tr w:rsidR="0000696E" w:rsidRPr="00C275FE" w:rsidTr="00C275FE">
        <w:trPr>
          <w:trHeight w:val="256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5444" w:type="dxa"/>
            <w:vAlign w:val="center"/>
          </w:tcPr>
          <w:p w:rsidR="0000696E" w:rsidRPr="00C275FE" w:rsidRDefault="00C275FE" w:rsidP="00992A02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00696E" w:rsidRPr="00C275FE">
                <w:rPr>
                  <w:rStyle w:val="a4"/>
                  <w:rFonts w:ascii="Times New Roman" w:hAnsi="Times New Roman" w:cs="Times New Roman"/>
                  <w:sz w:val="24"/>
                </w:rPr>
                <w:t>ogkhmo@mail.ru</w:t>
              </w:r>
            </w:hyperlink>
            <w:r w:rsidR="0000696E" w:rsidRPr="00C275F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696E" w:rsidRPr="00C275FE" w:rsidTr="00C275FE">
        <w:trPr>
          <w:trHeight w:val="241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Номер контактного телефона</w:t>
            </w:r>
          </w:p>
        </w:tc>
        <w:tc>
          <w:tcPr>
            <w:tcW w:w="5444" w:type="dxa"/>
            <w:vAlign w:val="center"/>
          </w:tcPr>
          <w:p w:rsidR="0000696E" w:rsidRPr="00C275FE" w:rsidRDefault="0000696E" w:rsidP="00992A02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+7(35245)2-13-94</w:t>
            </w:r>
          </w:p>
        </w:tc>
      </w:tr>
      <w:tr w:rsidR="0000696E" w:rsidRPr="00C275FE" w:rsidTr="00C275FE">
        <w:trPr>
          <w:trHeight w:val="753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Предмет открытого конкурса</w:t>
            </w:r>
          </w:p>
        </w:tc>
        <w:tc>
          <w:tcPr>
            <w:tcW w:w="5444" w:type="dxa"/>
            <w:vAlign w:val="center"/>
          </w:tcPr>
          <w:p w:rsidR="0000696E" w:rsidRPr="00C275FE" w:rsidRDefault="0000696E" w:rsidP="00992A02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Право на получение свидетельств об осуществлении перевозок по муниципальному маршруту регулярных перевозо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</w:rPr>
              <w:t>к</w:t>
            </w:r>
            <w:r w:rsidR="009C2895" w:rsidRPr="00C275F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9C2895" w:rsidRPr="00C275FE">
              <w:rPr>
                <w:rFonts w:ascii="Times New Roman" w:hAnsi="Times New Roman" w:cs="Times New Roman"/>
                <w:sz w:val="24"/>
              </w:rPr>
              <w:t xml:space="preserve"> лоты указаны в приложении 1)</w:t>
            </w:r>
          </w:p>
        </w:tc>
      </w:tr>
      <w:tr w:rsidR="0000696E" w:rsidRPr="00C275FE" w:rsidTr="00C275FE">
        <w:trPr>
          <w:trHeight w:val="2544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49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5444" w:type="dxa"/>
            <w:vAlign w:val="center"/>
          </w:tcPr>
          <w:p w:rsidR="00044D9B" w:rsidRPr="00C275FE" w:rsidRDefault="00044D9B" w:rsidP="00992A02">
            <w:pPr>
              <w:pStyle w:val="TableParagraph"/>
              <w:ind w:left="108" w:right="96"/>
              <w:rPr>
                <w:sz w:val="24"/>
              </w:rPr>
            </w:pPr>
            <w:r w:rsidRPr="00C275FE">
              <w:rPr>
                <w:sz w:val="24"/>
              </w:rPr>
              <w:t xml:space="preserve">641100,   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 xml:space="preserve">г. Шумиха, ул. Кирова, </w:t>
            </w:r>
            <w:r w:rsidRPr="00C275FE">
              <w:rPr>
                <w:spacing w:val="-57"/>
                <w:sz w:val="24"/>
              </w:rPr>
              <w:t xml:space="preserve">    </w:t>
            </w:r>
            <w:r w:rsidRPr="00C275FE">
              <w:rPr>
                <w:sz w:val="24"/>
              </w:rPr>
              <w:t>д.12, кабинет № 21.</w:t>
            </w:r>
          </w:p>
          <w:p w:rsidR="00044D9B" w:rsidRPr="00C275FE" w:rsidRDefault="00044D9B" w:rsidP="00992A02">
            <w:pPr>
              <w:pStyle w:val="TableParagraph"/>
              <w:ind w:left="108" w:right="96"/>
              <w:rPr>
                <w:sz w:val="24"/>
              </w:rPr>
            </w:pPr>
            <w:r w:rsidRPr="00C275FE">
              <w:rPr>
                <w:sz w:val="24"/>
              </w:rPr>
              <w:t>Заявки подаются в рабочие дни и время с 09 часов 00 минут до</w:t>
            </w:r>
            <w:r w:rsidRPr="00C275FE">
              <w:rPr>
                <w:spacing w:val="-57"/>
                <w:sz w:val="24"/>
              </w:rPr>
              <w:t xml:space="preserve"> </w:t>
            </w:r>
            <w:r w:rsidRPr="00C275FE">
              <w:rPr>
                <w:sz w:val="24"/>
              </w:rPr>
              <w:t>16 часов 00 минут (обеденный перерыв с 12-00 до 13-00) с момента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размещения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извещения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о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проведении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открытого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конкурса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на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официальном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сайте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Администрации Шумихинского муниципального округа Курганской области.</w:t>
            </w:r>
          </w:p>
          <w:p w:rsidR="0000696E" w:rsidRPr="00C275FE" w:rsidRDefault="00044D9B" w:rsidP="00992A02">
            <w:pPr>
              <w:pStyle w:val="TableParagraph"/>
              <w:ind w:left="108" w:right="98"/>
              <w:rPr>
                <w:sz w:val="24"/>
              </w:rPr>
            </w:pPr>
            <w:r w:rsidRPr="00C275FE">
              <w:rPr>
                <w:sz w:val="24"/>
              </w:rPr>
              <w:t>Дата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начала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срока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подачи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заявок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на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участие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в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открытом</w:t>
            </w:r>
            <w:r w:rsidRPr="00C275FE">
              <w:rPr>
                <w:spacing w:val="1"/>
                <w:sz w:val="24"/>
              </w:rPr>
              <w:t xml:space="preserve"> </w:t>
            </w:r>
            <w:r w:rsidRPr="00C275FE">
              <w:rPr>
                <w:sz w:val="24"/>
              </w:rPr>
              <w:t>конкурсе:</w:t>
            </w:r>
            <w:r w:rsidR="00992A02" w:rsidRPr="00C275FE">
              <w:rPr>
                <w:sz w:val="24"/>
              </w:rPr>
              <w:t xml:space="preserve"> </w:t>
            </w:r>
            <w:r w:rsidR="00992A02" w:rsidRPr="00C275FE">
              <w:rPr>
                <w:b/>
                <w:sz w:val="24"/>
              </w:rPr>
              <w:t>«20</w:t>
            </w:r>
            <w:r w:rsidRPr="00C275FE">
              <w:rPr>
                <w:b/>
                <w:sz w:val="24"/>
              </w:rPr>
              <w:t>»</w:t>
            </w:r>
            <w:r w:rsidRPr="00C275FE">
              <w:rPr>
                <w:b/>
                <w:spacing w:val="-6"/>
                <w:sz w:val="24"/>
              </w:rPr>
              <w:t xml:space="preserve"> </w:t>
            </w:r>
            <w:r w:rsidR="00992A02" w:rsidRPr="00C275FE">
              <w:rPr>
                <w:b/>
                <w:spacing w:val="-6"/>
                <w:sz w:val="24"/>
              </w:rPr>
              <w:t>мая</w:t>
            </w:r>
            <w:r w:rsidRPr="00C275FE">
              <w:rPr>
                <w:b/>
                <w:sz w:val="24"/>
              </w:rPr>
              <w:t xml:space="preserve"> 2025 года.</w:t>
            </w:r>
          </w:p>
        </w:tc>
      </w:tr>
      <w:tr w:rsidR="0000696E" w:rsidRPr="00C275FE" w:rsidTr="00C275FE">
        <w:trPr>
          <w:trHeight w:val="1264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49" w:type="dxa"/>
          </w:tcPr>
          <w:p w:rsidR="0000696E" w:rsidRPr="00C275FE" w:rsidRDefault="00044D9B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Официальный сайт организатора конкурса в информационно-телекоммуникационной сети «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</w:rPr>
              <w:t>Интернет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</w:rPr>
              <w:t>» на котором размещена конкурсная документация</w:t>
            </w:r>
          </w:p>
        </w:tc>
        <w:tc>
          <w:tcPr>
            <w:tcW w:w="5444" w:type="dxa"/>
            <w:vAlign w:val="center"/>
          </w:tcPr>
          <w:p w:rsidR="0000696E" w:rsidRPr="00C275FE" w:rsidRDefault="00C275FE" w:rsidP="00992A02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45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t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02302@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kurganobl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.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</w:hyperlink>
            <w:r w:rsidR="009C2895" w:rsidRPr="00C275FE">
              <w:rPr>
                <w:rFonts w:ascii="Times New Roman" w:hAnsi="Times New Roman" w:cs="Times New Roman"/>
                <w:bCs/>
                <w:sz w:val="24"/>
              </w:rPr>
              <w:t xml:space="preserve"> , </w:t>
            </w:r>
            <w:hyperlink r:id="rId8" w:history="1"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ogkhmo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@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mail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.</w:t>
              </w:r>
              <w:r w:rsidR="009C2895" w:rsidRPr="00C275FE">
                <w:rPr>
                  <w:rStyle w:val="a4"/>
                  <w:rFonts w:ascii="Times New Roman" w:hAnsi="Times New Roman" w:cs="Times New Roman"/>
                  <w:bCs/>
                  <w:sz w:val="24"/>
                  <w:lang w:val="en-US"/>
                </w:rPr>
                <w:t>ru</w:t>
              </w:r>
            </w:hyperlink>
          </w:p>
        </w:tc>
      </w:tr>
      <w:tr w:rsidR="0000696E" w:rsidRPr="00C275FE" w:rsidTr="00C275FE">
        <w:trPr>
          <w:trHeight w:val="753"/>
        </w:trPr>
        <w:tc>
          <w:tcPr>
            <w:tcW w:w="543" w:type="dxa"/>
          </w:tcPr>
          <w:p w:rsidR="0000696E" w:rsidRPr="00C275FE" w:rsidRDefault="0000696E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49" w:type="dxa"/>
          </w:tcPr>
          <w:p w:rsidR="0000696E" w:rsidRPr="00C275FE" w:rsidRDefault="00044D9B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Дата начала, дата и время окончания подачи заявок на участие в открытом конкурсе</w:t>
            </w:r>
          </w:p>
        </w:tc>
        <w:tc>
          <w:tcPr>
            <w:tcW w:w="5444" w:type="dxa"/>
            <w:vAlign w:val="center"/>
          </w:tcPr>
          <w:p w:rsidR="00992A02" w:rsidRPr="00C275FE" w:rsidRDefault="00992A02" w:rsidP="00992A02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20.05.2025г. по 19.06.2025г. до 16:00 ч. (местное время)</w:t>
            </w:r>
          </w:p>
          <w:p w:rsidR="0000696E" w:rsidRPr="00C275FE" w:rsidRDefault="0000696E" w:rsidP="00992A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2895" w:rsidRPr="00C275FE" w:rsidTr="00C275FE">
        <w:trPr>
          <w:trHeight w:val="798"/>
        </w:trPr>
        <w:tc>
          <w:tcPr>
            <w:tcW w:w="543" w:type="dxa"/>
          </w:tcPr>
          <w:p w:rsidR="009C2895" w:rsidRPr="00C275FE" w:rsidRDefault="009C2895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49" w:type="dxa"/>
          </w:tcPr>
          <w:p w:rsidR="009C2895" w:rsidRPr="00C275FE" w:rsidRDefault="009C2895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5444" w:type="dxa"/>
            <w:vAlign w:val="center"/>
          </w:tcPr>
          <w:p w:rsidR="009C2895" w:rsidRPr="00C275FE" w:rsidRDefault="009C2895" w:rsidP="00992A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75FE">
              <w:rPr>
                <w:sz w:val="24"/>
              </w:rPr>
              <w:t>г.Шумиха,</w:t>
            </w:r>
            <w:r w:rsidRPr="00C275FE">
              <w:rPr>
                <w:spacing w:val="26"/>
                <w:sz w:val="24"/>
              </w:rPr>
              <w:t xml:space="preserve"> </w:t>
            </w:r>
            <w:proofErr w:type="spellStart"/>
            <w:r w:rsidRPr="00C275FE">
              <w:rPr>
                <w:sz w:val="24"/>
              </w:rPr>
              <w:t>ул</w:t>
            </w:r>
            <w:proofErr w:type="gramStart"/>
            <w:r w:rsidRPr="00C275FE">
              <w:rPr>
                <w:sz w:val="24"/>
              </w:rPr>
              <w:t>.К</w:t>
            </w:r>
            <w:proofErr w:type="gramEnd"/>
            <w:r w:rsidRPr="00C275FE">
              <w:rPr>
                <w:sz w:val="24"/>
              </w:rPr>
              <w:t>ирова</w:t>
            </w:r>
            <w:proofErr w:type="spellEnd"/>
            <w:r w:rsidRPr="00C275FE">
              <w:rPr>
                <w:spacing w:val="24"/>
                <w:sz w:val="24"/>
              </w:rPr>
              <w:t xml:space="preserve"> </w:t>
            </w:r>
            <w:r w:rsidRPr="00C275FE">
              <w:rPr>
                <w:sz w:val="24"/>
              </w:rPr>
              <w:t>д.12,</w:t>
            </w:r>
            <w:r w:rsidRPr="00C275FE">
              <w:rPr>
                <w:spacing w:val="24"/>
                <w:sz w:val="24"/>
              </w:rPr>
              <w:t xml:space="preserve"> </w:t>
            </w:r>
            <w:r w:rsidRPr="00C275FE">
              <w:rPr>
                <w:sz w:val="24"/>
              </w:rPr>
              <w:t>кабинет № 9</w:t>
            </w:r>
          </w:p>
          <w:p w:rsidR="009C2895" w:rsidRPr="00C275FE" w:rsidRDefault="009C2895" w:rsidP="00992A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75FE">
              <w:rPr>
                <w:sz w:val="24"/>
              </w:rPr>
              <w:t>«</w:t>
            </w:r>
            <w:r w:rsidR="00992A02" w:rsidRPr="00C275FE">
              <w:rPr>
                <w:sz w:val="24"/>
              </w:rPr>
              <w:t>20</w:t>
            </w:r>
            <w:r w:rsidRPr="00C275FE">
              <w:rPr>
                <w:sz w:val="24"/>
              </w:rPr>
              <w:t>»</w:t>
            </w:r>
            <w:r w:rsidRPr="00C275FE">
              <w:rPr>
                <w:spacing w:val="-6"/>
                <w:sz w:val="24"/>
              </w:rPr>
              <w:t xml:space="preserve"> </w:t>
            </w:r>
            <w:r w:rsidR="00992A02" w:rsidRPr="00C275FE">
              <w:rPr>
                <w:spacing w:val="-6"/>
                <w:sz w:val="24"/>
              </w:rPr>
              <w:t>июня</w:t>
            </w:r>
            <w:r w:rsidRPr="00C275FE">
              <w:rPr>
                <w:spacing w:val="-1"/>
                <w:sz w:val="24"/>
              </w:rPr>
              <w:t xml:space="preserve"> </w:t>
            </w:r>
            <w:r w:rsidRPr="00C275FE">
              <w:rPr>
                <w:sz w:val="24"/>
              </w:rPr>
              <w:t>2025</w:t>
            </w:r>
            <w:r w:rsidRPr="00C275FE">
              <w:rPr>
                <w:spacing w:val="-1"/>
                <w:sz w:val="24"/>
              </w:rPr>
              <w:t xml:space="preserve"> </w:t>
            </w:r>
            <w:r w:rsidRPr="00C275FE">
              <w:rPr>
                <w:sz w:val="24"/>
              </w:rPr>
              <w:t>года</w:t>
            </w:r>
          </w:p>
          <w:p w:rsidR="009C2895" w:rsidRPr="00C275FE" w:rsidRDefault="00992A02" w:rsidP="00992A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75FE">
              <w:rPr>
                <w:sz w:val="24"/>
              </w:rPr>
              <w:t>09</w:t>
            </w:r>
            <w:r w:rsidR="009C2895" w:rsidRPr="00C275FE">
              <w:rPr>
                <w:spacing w:val="-2"/>
                <w:sz w:val="24"/>
              </w:rPr>
              <w:t xml:space="preserve"> </w:t>
            </w:r>
            <w:r w:rsidR="009C2895" w:rsidRPr="00C275FE">
              <w:rPr>
                <w:sz w:val="24"/>
              </w:rPr>
              <w:t>часов</w:t>
            </w:r>
            <w:r w:rsidR="009C2895" w:rsidRPr="00C275FE">
              <w:rPr>
                <w:spacing w:val="-1"/>
                <w:sz w:val="24"/>
              </w:rPr>
              <w:t xml:space="preserve"> </w:t>
            </w:r>
            <w:r w:rsidR="009C2895" w:rsidRPr="00C275FE">
              <w:rPr>
                <w:sz w:val="24"/>
              </w:rPr>
              <w:t>00 минут</w:t>
            </w:r>
            <w:r w:rsidR="009C2895" w:rsidRPr="00C275FE">
              <w:rPr>
                <w:spacing w:val="-1"/>
                <w:sz w:val="24"/>
              </w:rPr>
              <w:t xml:space="preserve"> (</w:t>
            </w:r>
            <w:r w:rsidR="009C2895" w:rsidRPr="00C275FE">
              <w:rPr>
                <w:sz w:val="24"/>
              </w:rPr>
              <w:t>местное время)</w:t>
            </w:r>
          </w:p>
        </w:tc>
      </w:tr>
      <w:tr w:rsidR="009C2895" w:rsidRPr="00C275FE" w:rsidTr="00C275FE">
        <w:trPr>
          <w:trHeight w:val="798"/>
        </w:trPr>
        <w:tc>
          <w:tcPr>
            <w:tcW w:w="543" w:type="dxa"/>
          </w:tcPr>
          <w:p w:rsidR="009C2895" w:rsidRPr="00C275FE" w:rsidRDefault="009C2895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49" w:type="dxa"/>
          </w:tcPr>
          <w:p w:rsidR="009C2895" w:rsidRPr="00C275FE" w:rsidRDefault="009C2895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сто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9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ата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ссм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я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з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аявок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7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ч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в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ткрытом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 xml:space="preserve"> 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</w:p>
        </w:tc>
        <w:tc>
          <w:tcPr>
            <w:tcW w:w="5444" w:type="dxa"/>
            <w:vAlign w:val="center"/>
          </w:tcPr>
          <w:p w:rsidR="009C2895" w:rsidRPr="00C275FE" w:rsidRDefault="009C2895" w:rsidP="00992A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75FE">
              <w:rPr>
                <w:sz w:val="24"/>
              </w:rPr>
              <w:t>г.Шумиха,</w:t>
            </w:r>
            <w:r w:rsidRPr="00C275FE">
              <w:rPr>
                <w:spacing w:val="26"/>
                <w:sz w:val="24"/>
              </w:rPr>
              <w:t xml:space="preserve"> </w:t>
            </w:r>
            <w:proofErr w:type="spellStart"/>
            <w:r w:rsidRPr="00C275FE">
              <w:rPr>
                <w:sz w:val="24"/>
              </w:rPr>
              <w:t>ул</w:t>
            </w:r>
            <w:proofErr w:type="gramStart"/>
            <w:r w:rsidRPr="00C275FE">
              <w:rPr>
                <w:sz w:val="24"/>
              </w:rPr>
              <w:t>.К</w:t>
            </w:r>
            <w:proofErr w:type="gramEnd"/>
            <w:r w:rsidRPr="00C275FE">
              <w:rPr>
                <w:sz w:val="24"/>
              </w:rPr>
              <w:t>ирова</w:t>
            </w:r>
            <w:proofErr w:type="spellEnd"/>
            <w:r w:rsidRPr="00C275FE">
              <w:rPr>
                <w:spacing w:val="24"/>
                <w:sz w:val="24"/>
              </w:rPr>
              <w:t xml:space="preserve"> </w:t>
            </w:r>
            <w:r w:rsidRPr="00C275FE">
              <w:rPr>
                <w:sz w:val="24"/>
              </w:rPr>
              <w:t>д.12,</w:t>
            </w:r>
            <w:r w:rsidRPr="00C275FE">
              <w:rPr>
                <w:spacing w:val="24"/>
                <w:sz w:val="24"/>
              </w:rPr>
              <w:t xml:space="preserve"> </w:t>
            </w:r>
            <w:r w:rsidRPr="00C275FE">
              <w:rPr>
                <w:sz w:val="24"/>
              </w:rPr>
              <w:t>кабинет № 9</w:t>
            </w:r>
          </w:p>
          <w:p w:rsidR="009C2895" w:rsidRPr="00C275FE" w:rsidRDefault="009C2895" w:rsidP="00992A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275FE">
              <w:rPr>
                <w:sz w:val="24"/>
              </w:rPr>
              <w:t>«</w:t>
            </w:r>
            <w:r w:rsidR="00992A02" w:rsidRPr="00C275FE">
              <w:rPr>
                <w:sz w:val="24"/>
              </w:rPr>
              <w:t>20</w:t>
            </w:r>
            <w:r w:rsidRPr="00C275FE">
              <w:rPr>
                <w:sz w:val="24"/>
              </w:rPr>
              <w:t>»</w:t>
            </w:r>
            <w:r w:rsidR="00992A02" w:rsidRPr="00C275FE">
              <w:rPr>
                <w:sz w:val="24"/>
              </w:rPr>
              <w:t xml:space="preserve"> июня</w:t>
            </w:r>
            <w:r w:rsidRPr="00C275FE">
              <w:rPr>
                <w:spacing w:val="-1"/>
                <w:sz w:val="24"/>
              </w:rPr>
              <w:t xml:space="preserve"> </w:t>
            </w:r>
            <w:r w:rsidRPr="00C275FE">
              <w:rPr>
                <w:sz w:val="24"/>
              </w:rPr>
              <w:t>2025</w:t>
            </w:r>
            <w:r w:rsidRPr="00C275FE">
              <w:rPr>
                <w:spacing w:val="-1"/>
                <w:sz w:val="24"/>
              </w:rPr>
              <w:t xml:space="preserve"> </w:t>
            </w:r>
            <w:r w:rsidRPr="00C275FE">
              <w:rPr>
                <w:sz w:val="24"/>
              </w:rPr>
              <w:t>года</w:t>
            </w:r>
          </w:p>
          <w:p w:rsidR="009C2895" w:rsidRPr="00C275FE" w:rsidRDefault="00992A02" w:rsidP="00992A0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C275FE">
              <w:rPr>
                <w:spacing w:val="-2"/>
                <w:sz w:val="24"/>
              </w:rPr>
              <w:t>10</w:t>
            </w:r>
            <w:r w:rsidR="009C2895" w:rsidRPr="00C275FE">
              <w:rPr>
                <w:spacing w:val="-2"/>
                <w:sz w:val="24"/>
              </w:rPr>
              <w:t xml:space="preserve"> </w:t>
            </w:r>
            <w:r w:rsidR="009C2895" w:rsidRPr="00C275FE">
              <w:rPr>
                <w:sz w:val="24"/>
              </w:rPr>
              <w:t>часов</w:t>
            </w:r>
            <w:r w:rsidR="009C2895" w:rsidRPr="00C275FE">
              <w:rPr>
                <w:spacing w:val="-1"/>
                <w:sz w:val="24"/>
              </w:rPr>
              <w:t xml:space="preserve"> </w:t>
            </w:r>
            <w:r w:rsidR="009C2895" w:rsidRPr="00C275FE">
              <w:rPr>
                <w:sz w:val="24"/>
              </w:rPr>
              <w:t>00 минут</w:t>
            </w:r>
            <w:r w:rsidR="009C2895" w:rsidRPr="00C275FE">
              <w:rPr>
                <w:spacing w:val="-1"/>
                <w:sz w:val="24"/>
              </w:rPr>
              <w:t xml:space="preserve"> (</w:t>
            </w:r>
            <w:r w:rsidR="009C2895" w:rsidRPr="00C275FE">
              <w:rPr>
                <w:sz w:val="24"/>
              </w:rPr>
              <w:t>местное время)</w:t>
            </w:r>
          </w:p>
        </w:tc>
      </w:tr>
      <w:tr w:rsidR="009C2895" w:rsidRPr="00C275FE" w:rsidTr="00C275FE">
        <w:trPr>
          <w:trHeight w:val="1009"/>
        </w:trPr>
        <w:tc>
          <w:tcPr>
            <w:tcW w:w="543" w:type="dxa"/>
          </w:tcPr>
          <w:p w:rsidR="009C2895" w:rsidRPr="00C275FE" w:rsidRDefault="009C2895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49" w:type="dxa"/>
          </w:tcPr>
          <w:p w:rsidR="009C2895" w:rsidRPr="00C275FE" w:rsidRDefault="009C2895">
            <w:pPr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оценки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соп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ставл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я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9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з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ая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8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а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час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8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3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ткр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ы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3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рсе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,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9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ш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ла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9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ля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ценки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каза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ных 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териев</w:t>
            </w:r>
          </w:p>
        </w:tc>
        <w:tc>
          <w:tcPr>
            <w:tcW w:w="5444" w:type="dxa"/>
            <w:vAlign w:val="center"/>
          </w:tcPr>
          <w:p w:rsidR="009C2895" w:rsidRPr="00C275FE" w:rsidRDefault="009C2895" w:rsidP="00992A02">
            <w:pPr>
              <w:widowControl w:val="0"/>
              <w:spacing w:before="10"/>
              <w:ind w:left="4" w:right="-51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Ук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заны</w:t>
            </w:r>
            <w:proofErr w:type="gramEnd"/>
            <w:r w:rsidRPr="00C275FE">
              <w:rPr>
                <w:rFonts w:ascii="Times New Roman" w:eastAsia="IXTUV+F2" w:hAnsi="Times New Roman" w:cs="Times New Roman"/>
                <w:color w:val="000000"/>
                <w:spacing w:val="8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6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же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7"/>
                <w:sz w:val="24"/>
              </w:rPr>
              <w:t xml:space="preserve"> </w:t>
            </w:r>
            <w:r w:rsidR="00272D92"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13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6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насто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я</w:t>
            </w:r>
            <w:r w:rsidR="00DF231A"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щему извещению</w:t>
            </w:r>
          </w:p>
        </w:tc>
      </w:tr>
      <w:tr w:rsidR="00DF231A" w:rsidRPr="00C275FE" w:rsidTr="00C275FE">
        <w:trPr>
          <w:trHeight w:val="1024"/>
        </w:trPr>
        <w:tc>
          <w:tcPr>
            <w:tcW w:w="543" w:type="dxa"/>
          </w:tcPr>
          <w:p w:rsidR="00DF231A" w:rsidRPr="00C275FE" w:rsidRDefault="00DF231A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749" w:type="dxa"/>
          </w:tcPr>
          <w:p w:rsidR="00DF231A" w:rsidRPr="00C275FE" w:rsidRDefault="00DF231A">
            <w:pPr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сто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6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8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да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6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ц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7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4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опос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авл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я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9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з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аявок на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3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ч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рытом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4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одв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ния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г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ыто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г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кон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444" w:type="dxa"/>
            <w:vAlign w:val="center"/>
          </w:tcPr>
          <w:p w:rsidR="00992A02" w:rsidRPr="00C275FE" w:rsidRDefault="00992A02" w:rsidP="00992A02">
            <w:pPr>
              <w:widowControl w:val="0"/>
              <w:spacing w:before="10"/>
              <w:ind w:left="4" w:right="-51"/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г.Шумиха, </w:t>
            </w:r>
            <w:proofErr w:type="spellStart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ул</w:t>
            </w:r>
            <w:proofErr w:type="gramStart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.К</w:t>
            </w:r>
            <w:proofErr w:type="gramEnd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ирова</w:t>
            </w:r>
            <w:proofErr w:type="spellEnd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д.12, кабинет № 9</w:t>
            </w:r>
          </w:p>
          <w:p w:rsidR="00992A02" w:rsidRPr="00C275FE" w:rsidRDefault="00992A02" w:rsidP="00992A02">
            <w:pPr>
              <w:widowControl w:val="0"/>
              <w:spacing w:before="10"/>
              <w:ind w:left="4" w:right="-51"/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«20» июня 2025 года</w:t>
            </w:r>
          </w:p>
          <w:p w:rsidR="00DF231A" w:rsidRPr="00C275FE" w:rsidRDefault="00992A02" w:rsidP="00992A02">
            <w:pPr>
              <w:widowControl w:val="0"/>
              <w:spacing w:before="10"/>
              <w:ind w:left="4" w:right="-51"/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11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часов 00 минут (местное время)</w:t>
            </w:r>
          </w:p>
        </w:tc>
      </w:tr>
      <w:tr w:rsidR="00DF231A" w:rsidRPr="00C275FE" w:rsidTr="00C275FE">
        <w:trPr>
          <w:trHeight w:val="2288"/>
        </w:trPr>
        <w:tc>
          <w:tcPr>
            <w:tcW w:w="543" w:type="dxa"/>
          </w:tcPr>
          <w:p w:rsidR="00DF231A" w:rsidRPr="00C275FE" w:rsidRDefault="00392102">
            <w:pPr>
              <w:rPr>
                <w:rFonts w:ascii="Times New Roman" w:hAnsi="Times New Roman" w:cs="Times New Roman"/>
                <w:sz w:val="24"/>
              </w:rPr>
            </w:pPr>
            <w:r w:rsidRPr="00C275FE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749" w:type="dxa"/>
          </w:tcPr>
          <w:p w:rsidR="00DF231A" w:rsidRPr="00C275FE" w:rsidRDefault="00DF231A">
            <w:pPr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,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1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теч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3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кот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рого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ю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че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кое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5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иц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,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нди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ь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ы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й 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едп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тель,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олно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чен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ый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7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ч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6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г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овора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67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прос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го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ищества, по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ч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вш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е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 на 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чени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ельст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0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б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82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ществ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ении 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ревоз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к по 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иципально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у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арш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у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г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ляр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ных     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47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зо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по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з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ь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тат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а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м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ы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ого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он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к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са,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б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язаны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рис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4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и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ть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25"/>
                <w:sz w:val="24"/>
              </w:rPr>
              <w:t xml:space="preserve"> 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к 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3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щ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ествлению </w:t>
            </w:r>
            <w:proofErr w:type="gramStart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п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д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м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о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р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ных</w:t>
            </w:r>
            <w:proofErr w:type="gramEnd"/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 xml:space="preserve"> свидетел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ь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ст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1"/>
                <w:sz w:val="24"/>
              </w:rPr>
              <w:t>в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ом ре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3"/>
                <w:sz w:val="24"/>
              </w:rPr>
              <w:t>г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2"/>
                <w:sz w:val="24"/>
              </w:rPr>
              <w:t>у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-1"/>
                <w:sz w:val="24"/>
              </w:rPr>
              <w:t>л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яр</w:t>
            </w:r>
            <w:r w:rsidRPr="00C275FE">
              <w:rPr>
                <w:rFonts w:ascii="Times New Roman" w:eastAsia="IXTUV+F2" w:hAnsi="Times New Roman" w:cs="Times New Roman"/>
                <w:color w:val="000000"/>
                <w:spacing w:val="2"/>
                <w:sz w:val="24"/>
              </w:rPr>
              <w:t>н</w:t>
            </w: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ых перевозок</w:t>
            </w:r>
          </w:p>
        </w:tc>
        <w:tc>
          <w:tcPr>
            <w:tcW w:w="5444" w:type="dxa"/>
            <w:vAlign w:val="center"/>
          </w:tcPr>
          <w:p w:rsidR="00DF231A" w:rsidRPr="00C275FE" w:rsidRDefault="00392102" w:rsidP="00992A02">
            <w:pPr>
              <w:widowControl w:val="0"/>
              <w:spacing w:before="10"/>
              <w:ind w:left="4" w:right="-51"/>
              <w:rPr>
                <w:rFonts w:ascii="Times New Roman" w:eastAsia="IXTUV+F2" w:hAnsi="Times New Roman" w:cs="Times New Roman"/>
                <w:color w:val="000000"/>
                <w:sz w:val="24"/>
              </w:rPr>
            </w:pPr>
            <w:r w:rsidRPr="00C275FE">
              <w:rPr>
                <w:rFonts w:ascii="Times New Roman" w:eastAsia="IXTUV+F2" w:hAnsi="Times New Roman" w:cs="Times New Roman"/>
                <w:color w:val="000000"/>
                <w:sz w:val="24"/>
              </w:rPr>
              <w:t>не позднее чем через 60 дней со дня проведения открытого конкурса.</w:t>
            </w:r>
          </w:p>
        </w:tc>
      </w:tr>
    </w:tbl>
    <w:p w:rsidR="0078736A" w:rsidRPr="00992A02" w:rsidRDefault="0078736A">
      <w:pPr>
        <w:rPr>
          <w:rFonts w:ascii="Times New Roman" w:hAnsi="Times New Roman" w:cs="Times New Roman"/>
        </w:rPr>
      </w:pPr>
    </w:p>
    <w:p w:rsidR="009C2895" w:rsidRPr="00992A02" w:rsidRDefault="009C2895">
      <w:pPr>
        <w:rPr>
          <w:rFonts w:ascii="Times New Roman" w:hAnsi="Times New Roman" w:cs="Times New Roman"/>
        </w:rPr>
      </w:pPr>
    </w:p>
    <w:p w:rsidR="009C2895" w:rsidRPr="00992A02" w:rsidRDefault="009C2895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392102" w:rsidRPr="00992A02" w:rsidRDefault="00392102">
      <w:pPr>
        <w:rPr>
          <w:rFonts w:ascii="Times New Roman" w:hAnsi="Times New Roman" w:cs="Times New Roman"/>
        </w:rPr>
      </w:pPr>
    </w:p>
    <w:p w:rsidR="00392102" w:rsidRDefault="00392102">
      <w:pPr>
        <w:rPr>
          <w:rFonts w:ascii="Times New Roman" w:hAnsi="Times New Roman" w:cs="Times New Roman"/>
        </w:rPr>
      </w:pPr>
    </w:p>
    <w:p w:rsidR="00C275FE" w:rsidRPr="00992A02" w:rsidRDefault="00C275FE">
      <w:pPr>
        <w:rPr>
          <w:rFonts w:ascii="Times New Roman" w:hAnsi="Times New Roman" w:cs="Times New Roman"/>
        </w:rPr>
      </w:pPr>
    </w:p>
    <w:p w:rsidR="00846F5C" w:rsidRPr="00992A02" w:rsidRDefault="00846F5C">
      <w:pPr>
        <w:rPr>
          <w:rFonts w:ascii="Times New Roman" w:hAnsi="Times New Roman" w:cs="Times New Roman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№1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№1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«2»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394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92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Протяженность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маршрута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(оборотного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92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10,4</w:t>
            </w:r>
            <w:r w:rsidRPr="00C275F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км</w:t>
            </w:r>
          </w:p>
        </w:tc>
      </w:tr>
      <w:tr w:rsidR="00992A02" w:rsidRPr="00C275FE" w:rsidTr="00D37555">
        <w:trPr>
          <w:trHeight w:val="383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82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</w:t>
            </w:r>
            <w:r w:rsidRPr="00C275F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82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городской</w:t>
            </w:r>
          </w:p>
        </w:tc>
      </w:tr>
      <w:tr w:rsidR="00992A02" w:rsidRPr="00C275FE" w:rsidTr="00D37555">
        <w:trPr>
          <w:trHeight w:val="35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58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Период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58" w:line="202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постоянный</w:t>
            </w:r>
          </w:p>
        </w:tc>
      </w:tr>
      <w:tr w:rsidR="00992A02" w:rsidRPr="00C275FE" w:rsidTr="00D37555">
        <w:trPr>
          <w:trHeight w:val="89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26" w:line="268" w:lineRule="auto"/>
              <w:ind w:left="30" w:right="7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04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20" w:line="203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Категория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20" w:line="203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1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</w:tr>
      <w:tr w:rsidR="00992A02" w:rsidRPr="00C275FE" w:rsidTr="00D37555">
        <w:trPr>
          <w:trHeight w:val="41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1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Пермякова - ул. Белоносова</w:t>
            </w:r>
          </w:p>
          <w:p w:rsidR="00992A02" w:rsidRPr="00C275FE" w:rsidRDefault="00992A02" w:rsidP="00D37555">
            <w:pPr>
              <w:spacing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Шумихинская</w:t>
            </w:r>
            <w:proofErr w:type="spell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РЭС)</w:t>
            </w:r>
          </w:p>
        </w:tc>
      </w:tr>
      <w:tr w:rsidR="00992A02" w:rsidRPr="00C275FE" w:rsidTr="00D37555">
        <w:trPr>
          <w:trHeight w:val="41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Пермякова, ул. Советская, ул. Советская (Школа №4), больница, ул. Гоголя,  </w:t>
            </w:r>
            <w:proofErr w:type="gramEnd"/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Островского, ул. Коваленко,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м-н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«Успех», ГБПОУ «ШАСК», ул. Белоносова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Шумихинская</w:t>
            </w:r>
            <w:proofErr w:type="spell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РЭС)  </w:t>
            </w:r>
          </w:p>
        </w:tc>
      </w:tr>
      <w:tr w:rsidR="00992A02" w:rsidRPr="00C275FE" w:rsidTr="00D37555">
        <w:trPr>
          <w:trHeight w:val="41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Пермякова, ул. Комсомольская, ул. Махова,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Свободы, ул. Пограничная, ул.  Морозова,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Спартака, ул.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Гоголя,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 Белоносова</w:t>
            </w:r>
          </w:p>
        </w:tc>
      </w:tr>
    </w:tbl>
    <w:p w:rsidR="00992A02" w:rsidRPr="00C275FE" w:rsidRDefault="00992A02" w:rsidP="00992A02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C275FE" w:rsidRPr="00C275FE" w:rsidRDefault="00C275FE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№2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№2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«3»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38" w:type="dxa"/>
        <w:jc w:val="center"/>
        <w:tblInd w:w="-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5435"/>
      </w:tblGrid>
      <w:tr w:rsidR="00992A02" w:rsidRPr="00C275FE" w:rsidTr="00D37555">
        <w:trPr>
          <w:trHeight w:val="394"/>
          <w:jc w:val="center"/>
        </w:trPr>
        <w:tc>
          <w:tcPr>
            <w:tcW w:w="430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435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27</w:t>
            </w:r>
            <w:r w:rsidRPr="00C275F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км</w:t>
            </w:r>
          </w:p>
        </w:tc>
      </w:tr>
      <w:tr w:rsidR="00992A02" w:rsidRPr="00C275FE" w:rsidTr="00D37555">
        <w:trPr>
          <w:trHeight w:val="383"/>
          <w:jc w:val="center"/>
        </w:trPr>
        <w:tc>
          <w:tcPr>
            <w:tcW w:w="43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4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52"/>
          <w:jc w:val="center"/>
        </w:trPr>
        <w:tc>
          <w:tcPr>
            <w:tcW w:w="43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4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890"/>
          <w:jc w:val="center"/>
        </w:trPr>
        <w:tc>
          <w:tcPr>
            <w:tcW w:w="43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4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rPr>
                <w:b/>
                <w:i/>
                <w:sz w:val="24"/>
                <w:szCs w:val="24"/>
                <w:lang w:val="ru-RU"/>
              </w:rPr>
            </w:pPr>
          </w:p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890"/>
          <w:jc w:val="center"/>
        </w:trPr>
        <w:tc>
          <w:tcPr>
            <w:tcW w:w="43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4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304"/>
          <w:jc w:val="center"/>
        </w:trPr>
        <w:tc>
          <w:tcPr>
            <w:tcW w:w="43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4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</w:tr>
      <w:tr w:rsidR="00992A02" w:rsidRPr="00C275FE" w:rsidTr="00D37555">
        <w:trPr>
          <w:trHeight w:val="419"/>
          <w:jc w:val="center"/>
        </w:trPr>
        <w:tc>
          <w:tcPr>
            <w:tcW w:w="430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435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19"/>
          <w:jc w:val="center"/>
        </w:trPr>
        <w:tc>
          <w:tcPr>
            <w:tcW w:w="430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435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г.Шумиха – п. Чистое</w:t>
            </w:r>
          </w:p>
        </w:tc>
      </w:tr>
      <w:tr w:rsidR="00992A02" w:rsidRPr="00C275FE" w:rsidTr="00D37555">
        <w:trPr>
          <w:trHeight w:val="419"/>
          <w:jc w:val="center"/>
        </w:trPr>
        <w:tc>
          <w:tcPr>
            <w:tcW w:w="430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435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г.Шумиха, с. Малое Дюрягино, д. Воробьево,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Березово, п. Чистое</w:t>
            </w:r>
          </w:p>
        </w:tc>
      </w:tr>
      <w:tr w:rsidR="00992A02" w:rsidRPr="00C275FE" w:rsidTr="00D37555">
        <w:trPr>
          <w:trHeight w:val="419"/>
          <w:jc w:val="center"/>
        </w:trPr>
        <w:tc>
          <w:tcPr>
            <w:tcW w:w="430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улиц, дорог</w:t>
            </w:r>
          </w:p>
        </w:tc>
        <w:tc>
          <w:tcPr>
            <w:tcW w:w="5435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Автовокзал Шумиха, ул. Центральная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(с. Малое Дюрягино), ул. Одинская (д. Воробьево), ул. Центральная (с. Березово), </w:t>
            </w:r>
            <w:proofErr w:type="gramEnd"/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Березовая (п.  Чистое)</w:t>
            </w:r>
          </w:p>
        </w:tc>
      </w:tr>
    </w:tbl>
    <w:p w:rsidR="00992A02" w:rsidRPr="00C275FE" w:rsidRDefault="00992A02" w:rsidP="00992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pStyle w:val="21"/>
        <w:tabs>
          <w:tab w:val="left" w:pos="7363"/>
          <w:tab w:val="right" w:pos="10790"/>
        </w:tabs>
        <w:spacing w:before="188"/>
        <w:ind w:right="0"/>
        <w:rPr>
          <w:rFonts w:eastAsiaTheme="minorEastAsia"/>
          <w:b w:val="0"/>
          <w:bCs w:val="0"/>
          <w:lang w:eastAsia="ru-RU"/>
        </w:rPr>
      </w:pPr>
    </w:p>
    <w:p w:rsidR="00C275FE" w:rsidRPr="00C275FE" w:rsidRDefault="00C275FE" w:rsidP="00992A02">
      <w:pPr>
        <w:pStyle w:val="21"/>
        <w:tabs>
          <w:tab w:val="left" w:pos="7363"/>
          <w:tab w:val="right" w:pos="10790"/>
        </w:tabs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tabs>
          <w:tab w:val="left" w:pos="7363"/>
          <w:tab w:val="right" w:pos="10790"/>
        </w:tabs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№3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№3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«4»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398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69,9 км</w:t>
            </w:r>
          </w:p>
        </w:tc>
      </w:tr>
      <w:tr w:rsidR="00992A02" w:rsidRPr="00C275FE" w:rsidTr="00D37555">
        <w:trPr>
          <w:trHeight w:val="387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56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89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rPr>
                <w:b/>
                <w:i/>
                <w:sz w:val="24"/>
                <w:szCs w:val="24"/>
                <w:lang w:val="ru-RU"/>
              </w:rPr>
            </w:pPr>
          </w:p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07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307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</w:tr>
      <w:tr w:rsidR="00992A02" w:rsidRPr="00C275FE" w:rsidTr="00D37555">
        <w:trPr>
          <w:trHeight w:val="423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3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г.Шумиха – с. Прошкино</w:t>
            </w:r>
          </w:p>
        </w:tc>
      </w:tr>
      <w:tr w:rsidR="00992A02" w:rsidRPr="00C275FE" w:rsidTr="00D37555">
        <w:trPr>
          <w:trHeight w:val="423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д. Забродино, д.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Дюрягино,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Карачельское, д. Кардаполово,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Стариково, 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Галкино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Михайловка, с. Прошкино</w:t>
            </w:r>
          </w:p>
        </w:tc>
      </w:tr>
      <w:tr w:rsidR="00992A02" w:rsidRPr="00C275FE" w:rsidTr="00D37555">
        <w:trPr>
          <w:trHeight w:val="423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Автовокзал Шумиха, поворот на д. Забродино, поворот на д.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Дюрягино, ул. Родниковая (с. Карачельское), ул. Центральная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(д. Кардаполова), ул. Центральная (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Стариково), ул. Калинина-ул. Октябрьска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Галкино),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(д. Михайловка), ул. Первая </w:t>
            </w:r>
          </w:p>
          <w:p w:rsidR="00992A02" w:rsidRPr="00C275FE" w:rsidRDefault="00992A02" w:rsidP="00D37555">
            <w:pPr>
              <w:spacing w:line="19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 Прошкино)</w:t>
            </w:r>
          </w:p>
        </w:tc>
      </w:tr>
    </w:tbl>
    <w:p w:rsidR="00992A02" w:rsidRPr="00C275FE" w:rsidRDefault="00992A02" w:rsidP="00992A02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rPr>
          <w:b w:val="0"/>
          <w:bCs w:val="0"/>
        </w:rPr>
      </w:pPr>
    </w:p>
    <w:p w:rsidR="00992A02" w:rsidRPr="00C275FE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C275FE" w:rsidRPr="00C275FE" w:rsidRDefault="00C275FE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№4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№4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«5»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25,1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г.Шумиха – с. Столбово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Шумиха, с. Малое Дюрягино, с. Столбово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z w:val="24"/>
                <w:szCs w:val="24"/>
                <w:lang w:val="ru-RU"/>
              </w:rPr>
            </w:pPr>
          </w:p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z w:val="24"/>
                <w:szCs w:val="24"/>
                <w:lang w:val="ru-RU"/>
              </w:rPr>
            </w:pPr>
            <w:proofErr w:type="gramStart"/>
            <w:r w:rsidRPr="00C275FE">
              <w:rPr>
                <w:sz w:val="24"/>
                <w:szCs w:val="24"/>
                <w:lang w:val="ru-RU"/>
              </w:rPr>
              <w:t>Автовокзал Шумиха, ул. Центральная (с. Малое Дюрягино), ул. Центральная (с. Столбово)</w:t>
            </w:r>
            <w:proofErr w:type="gramEnd"/>
          </w:p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</w:p>
        </w:tc>
      </w:tr>
    </w:tbl>
    <w:p w:rsidR="00992A02" w:rsidRPr="00C275FE" w:rsidRDefault="00992A02" w:rsidP="00992A02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pStyle w:val="21"/>
        <w:spacing w:before="188"/>
        <w:ind w:right="0"/>
        <w:rPr>
          <w:rFonts w:eastAsiaTheme="minorEastAsia"/>
          <w:b w:val="0"/>
          <w:bCs w:val="0"/>
          <w:lang w:eastAsia="ru-RU"/>
        </w:rPr>
      </w:pPr>
    </w:p>
    <w:p w:rsidR="00C275FE" w:rsidRPr="00C275FE" w:rsidRDefault="00C275FE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№5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№5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«6»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25,</w:t>
            </w:r>
            <w:r w:rsidRPr="00C275FE">
              <w:rPr>
                <w:w w:val="105"/>
                <w:sz w:val="24"/>
                <w:szCs w:val="24"/>
                <w:lang w:val="ru-RU"/>
              </w:rPr>
              <w:t>3</w:t>
            </w:r>
            <w:r w:rsidRPr="00C275FE">
              <w:rPr>
                <w:w w:val="105"/>
                <w:sz w:val="24"/>
                <w:szCs w:val="24"/>
              </w:rPr>
              <w:t xml:space="preserve">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г.Шумиха – </w:t>
            </w:r>
            <w:proofErr w:type="gramStart"/>
            <w:r w:rsidRPr="00C275F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275FE">
              <w:rPr>
                <w:sz w:val="24"/>
                <w:szCs w:val="24"/>
                <w:lang w:val="ru-RU"/>
              </w:rPr>
              <w:t>. Крутая Горка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д. Забродино, д.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Дюрягино, 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Карачельское,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Крутая горка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proofErr w:type="gramStart"/>
            <w:r w:rsidRPr="00C275FE">
              <w:rPr>
                <w:sz w:val="24"/>
                <w:szCs w:val="24"/>
                <w:lang w:val="ru-RU"/>
              </w:rPr>
              <w:t>Автовокзал Шумиха, поворот на д. Забродино, поворот на д. Большое Дюрягино, ул. Центральная (с. Карачельское), ул. Центральная (с. Крутая Горка)</w:t>
            </w:r>
            <w:proofErr w:type="gramEnd"/>
          </w:p>
        </w:tc>
      </w:tr>
    </w:tbl>
    <w:p w:rsidR="00992A02" w:rsidRPr="00C275FE" w:rsidRDefault="00992A02" w:rsidP="00992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rPr>
          <w:b w:val="0"/>
          <w:bCs w:val="0"/>
        </w:rPr>
      </w:pPr>
    </w:p>
    <w:p w:rsidR="00992A02" w:rsidRPr="00C275FE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C275FE" w:rsidRPr="00C275FE" w:rsidRDefault="00C275FE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№6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№6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«7»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46</w:t>
            </w:r>
            <w:r w:rsidRPr="00C275FE">
              <w:rPr>
                <w:w w:val="105"/>
                <w:sz w:val="24"/>
                <w:szCs w:val="24"/>
              </w:rPr>
              <w:t xml:space="preserve">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г.Шумиха – с. Травяное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д. Забродино, д.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Дюрягино, 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Карачельское, д. Котлик, д. Межлесье, 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Травяное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Автовокзал Шумиха, поворот на д. Забродино, поворот на д. </w:t>
            </w:r>
            <w:proofErr w:type="gramStart"/>
            <w:r w:rsidRPr="00C275FE">
              <w:rPr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sz w:val="24"/>
                <w:szCs w:val="24"/>
                <w:lang w:val="ru-RU"/>
              </w:rPr>
              <w:t xml:space="preserve"> Дюрягино, ул. Родниковая (с. Карачельское), поворот на д. Красный Холм, </w:t>
            </w:r>
          </w:p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z w:val="24"/>
                <w:szCs w:val="24"/>
                <w:lang w:val="ru-RU"/>
              </w:rPr>
            </w:pPr>
            <w:proofErr w:type="gramStart"/>
            <w:r w:rsidRPr="00C275FE">
              <w:rPr>
                <w:sz w:val="24"/>
                <w:szCs w:val="24"/>
                <w:lang w:val="ru-RU"/>
              </w:rPr>
              <w:t xml:space="preserve">ул. Центральная (д. Котлик), поворот на д. Межлесье, ул. Центральная - ул. Береговая </w:t>
            </w:r>
            <w:proofErr w:type="gramEnd"/>
          </w:p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(с. Травяное)</w:t>
            </w:r>
          </w:p>
        </w:tc>
      </w:tr>
    </w:tbl>
    <w:p w:rsidR="00992A02" w:rsidRPr="00C275FE" w:rsidRDefault="00992A02" w:rsidP="00992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C275FE" w:rsidRPr="00C275FE" w:rsidRDefault="00C275FE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№7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№7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«8»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25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 xml:space="preserve">г.Шумиха – д. </w:t>
            </w:r>
            <w:proofErr w:type="spellStart"/>
            <w:r w:rsidRPr="00C275FE">
              <w:rPr>
                <w:sz w:val="24"/>
                <w:szCs w:val="24"/>
              </w:rPr>
              <w:t>Горшково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 с.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Каменное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Кипель</w:t>
            </w:r>
            <w:proofErr w:type="spell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д. 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Горшково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a8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Автовокзал Шумиха, ул. Паковое Кольцо</w:t>
            </w:r>
          </w:p>
          <w:p w:rsidR="00992A02" w:rsidRPr="00C275FE" w:rsidRDefault="00992A02" w:rsidP="00D37555">
            <w:pPr>
              <w:pStyle w:val="a8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 (с. Каменное), ул. Центральная (с.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Кипель</w:t>
            </w:r>
            <w:proofErr w:type="spellEnd"/>
            <w:r w:rsidRPr="00C275FE">
              <w:rPr>
                <w:sz w:val="24"/>
                <w:szCs w:val="24"/>
                <w:lang w:val="ru-RU"/>
              </w:rPr>
              <w:t xml:space="preserve">), </w:t>
            </w:r>
          </w:p>
          <w:p w:rsidR="00992A02" w:rsidRPr="00C275FE" w:rsidRDefault="00992A02" w:rsidP="00D37555">
            <w:pPr>
              <w:pStyle w:val="a8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ул. Длинная (д.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Горшково</w:t>
            </w:r>
            <w:proofErr w:type="spellEnd"/>
            <w:r w:rsidRPr="00C275FE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pStyle w:val="21"/>
        <w:spacing w:before="188"/>
        <w:ind w:right="0"/>
        <w:rPr>
          <w:rFonts w:eastAsiaTheme="minorEastAsia"/>
          <w:b w:val="0"/>
          <w:bCs w:val="0"/>
          <w:lang w:eastAsia="ru-RU"/>
        </w:rPr>
      </w:pPr>
    </w:p>
    <w:p w:rsidR="00C275FE" w:rsidRPr="00C275FE" w:rsidRDefault="00C275FE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№8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№8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«9»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32</w:t>
            </w:r>
            <w:r w:rsidRPr="00C275FE">
              <w:rPr>
                <w:w w:val="105"/>
                <w:sz w:val="24"/>
                <w:szCs w:val="24"/>
              </w:rPr>
              <w:t xml:space="preserve">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 xml:space="preserve">г.Шумиха – д. </w:t>
            </w:r>
            <w:proofErr w:type="spellStart"/>
            <w:r w:rsidRPr="00C275FE">
              <w:rPr>
                <w:sz w:val="24"/>
                <w:szCs w:val="24"/>
              </w:rPr>
              <w:t>Чесноковка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 с. 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Кушма</w:t>
            </w:r>
            <w:proofErr w:type="spell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д. 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Чесноковка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Автовокзал Шумиха,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275FE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C275FE">
              <w:rPr>
                <w:sz w:val="24"/>
                <w:szCs w:val="24"/>
                <w:lang w:val="ru-RU"/>
              </w:rPr>
              <w:t>ушма</w:t>
            </w:r>
            <w:proofErr w:type="spellEnd"/>
            <w:r w:rsidRPr="00C275FE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C275FE">
              <w:rPr>
                <w:sz w:val="24"/>
                <w:szCs w:val="24"/>
              </w:rPr>
              <w:t>Центральная</w:t>
            </w:r>
            <w:proofErr w:type="spellEnd"/>
            <w:r w:rsidRPr="00C275FE">
              <w:rPr>
                <w:sz w:val="24"/>
                <w:szCs w:val="24"/>
              </w:rPr>
              <w:t xml:space="preserve"> (</w:t>
            </w:r>
            <w:proofErr w:type="spellStart"/>
            <w:r w:rsidRPr="00C275FE">
              <w:rPr>
                <w:sz w:val="24"/>
                <w:szCs w:val="24"/>
              </w:rPr>
              <w:t>д.Чесноковка</w:t>
            </w:r>
            <w:proofErr w:type="spellEnd"/>
            <w:r w:rsidRPr="00C275FE">
              <w:rPr>
                <w:sz w:val="24"/>
                <w:szCs w:val="24"/>
              </w:rPr>
              <w:t>)</w:t>
            </w:r>
          </w:p>
        </w:tc>
      </w:tr>
    </w:tbl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  <w:w w:val="105"/>
        </w:rPr>
      </w:pPr>
    </w:p>
    <w:p w:rsidR="00992A02" w:rsidRDefault="00992A02" w:rsidP="00992A02">
      <w:pPr>
        <w:pStyle w:val="21"/>
        <w:spacing w:before="188"/>
        <w:ind w:right="0"/>
        <w:rPr>
          <w:b w:val="0"/>
          <w:w w:val="105"/>
        </w:rPr>
      </w:pPr>
    </w:p>
    <w:p w:rsidR="00C275FE" w:rsidRPr="00C275FE" w:rsidRDefault="00C275FE" w:rsidP="00992A02">
      <w:pPr>
        <w:pStyle w:val="21"/>
        <w:spacing w:before="188"/>
        <w:ind w:right="0"/>
        <w:rPr>
          <w:b w:val="0"/>
          <w:w w:val="105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№9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№9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«10»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spacing w:val="-1"/>
                <w:w w:val="105"/>
                <w:sz w:val="24"/>
                <w:szCs w:val="24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32,3</w:t>
            </w:r>
            <w:r w:rsidRPr="00C275FE">
              <w:rPr>
                <w:w w:val="105"/>
                <w:sz w:val="24"/>
                <w:szCs w:val="24"/>
              </w:rPr>
              <w:t xml:space="preserve">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 xml:space="preserve">г.Шумиха – д. </w:t>
            </w:r>
            <w:proofErr w:type="spellStart"/>
            <w:r w:rsidRPr="00C275FE">
              <w:rPr>
                <w:sz w:val="24"/>
                <w:szCs w:val="24"/>
              </w:rPr>
              <w:t>Петухи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 д. Хохлы, п.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Пристанционный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Хохлы, д. Петухи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Автовокзал Шумиха,  д. Лесная,  ул. Дорожная</w:t>
            </w:r>
          </w:p>
          <w:p w:rsidR="00992A02" w:rsidRPr="00C275FE" w:rsidRDefault="00992A02" w:rsidP="00D37555">
            <w:pPr>
              <w:pStyle w:val="TableParagraph"/>
              <w:spacing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 (д. Хохлы),  ул. </w:t>
            </w:r>
            <w:proofErr w:type="gramStart"/>
            <w:r w:rsidRPr="00C275FE">
              <w:rPr>
                <w:sz w:val="24"/>
                <w:szCs w:val="24"/>
                <w:lang w:val="ru-RU"/>
              </w:rPr>
              <w:t>Солнечная</w:t>
            </w:r>
            <w:proofErr w:type="gramEnd"/>
            <w:r w:rsidRPr="00C275FE">
              <w:rPr>
                <w:sz w:val="24"/>
                <w:szCs w:val="24"/>
                <w:lang w:val="ru-RU"/>
              </w:rPr>
              <w:t xml:space="preserve"> (п. Пристанционный)</w:t>
            </w:r>
          </w:p>
        </w:tc>
      </w:tr>
    </w:tbl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C275FE" w:rsidRPr="00C275FE" w:rsidRDefault="00C275FE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lastRenderedPageBreak/>
        <w:tab/>
      </w:r>
      <w:r w:rsidRPr="00C275FE">
        <w:rPr>
          <w:b w:val="0"/>
          <w:w w:val="105"/>
        </w:rPr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№10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№10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«11»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26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г.Шумиха – с. Птичье (через д. Сажино)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 д. Сажино,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Птичье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Автовокзал Шумиха, ул. Центральная (д. Сажино), ул.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Бр</w:t>
            </w:r>
            <w:proofErr w:type="spellEnd"/>
            <w:r w:rsidRPr="00C275FE">
              <w:rPr>
                <w:sz w:val="24"/>
                <w:szCs w:val="24"/>
                <w:lang w:val="ru-RU"/>
              </w:rPr>
              <w:t xml:space="preserve">. Денисовых (с. </w:t>
            </w:r>
            <w:proofErr w:type="gramStart"/>
            <w:r w:rsidRPr="00C275FE">
              <w:rPr>
                <w:sz w:val="24"/>
                <w:szCs w:val="24"/>
                <w:lang w:val="ru-RU"/>
              </w:rPr>
              <w:t>Птичье</w:t>
            </w:r>
            <w:proofErr w:type="gramEnd"/>
            <w:r w:rsidRPr="00C275FE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C275FE" w:rsidRPr="00C275FE" w:rsidRDefault="00C275FE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pStyle w:val="21"/>
        <w:spacing w:before="188"/>
        <w:ind w:right="0"/>
        <w:jc w:val="right"/>
        <w:rPr>
          <w:b w:val="0"/>
        </w:rPr>
      </w:pPr>
      <w:r w:rsidRPr="00C275FE">
        <w:rPr>
          <w:b w:val="0"/>
          <w:w w:val="105"/>
        </w:rPr>
        <w:lastRenderedPageBreak/>
        <w:t>Приложение</w:t>
      </w:r>
      <w:r w:rsidRPr="00C275FE">
        <w:rPr>
          <w:b w:val="0"/>
          <w:spacing w:val="-8"/>
          <w:w w:val="105"/>
        </w:rPr>
        <w:t xml:space="preserve"> </w:t>
      </w:r>
      <w:r w:rsidRPr="00C275FE">
        <w:rPr>
          <w:b w:val="0"/>
          <w:w w:val="105"/>
        </w:rPr>
        <w:t>№11</w:t>
      </w:r>
    </w:p>
    <w:p w:rsidR="00992A02" w:rsidRPr="00C275FE" w:rsidRDefault="00992A02" w:rsidP="00992A02">
      <w:pPr>
        <w:ind w:left="192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Лот №11</w:t>
      </w:r>
    </w:p>
    <w:p w:rsidR="00992A02" w:rsidRPr="00C275FE" w:rsidRDefault="00992A02" w:rsidP="00992A02">
      <w:pPr>
        <w:spacing w:after="0" w:line="240" w:lineRule="auto"/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МАРШРУТ «12»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992A02" w:rsidRPr="00C275FE" w:rsidTr="00D37555">
        <w:trPr>
          <w:trHeight w:val="403"/>
        </w:trPr>
        <w:tc>
          <w:tcPr>
            <w:tcW w:w="4253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Протяженность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маршрута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(оборотного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рейса)</w:t>
            </w:r>
          </w:p>
        </w:tc>
        <w:tc>
          <w:tcPr>
            <w:tcW w:w="5387" w:type="dxa"/>
            <w:tcBorders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92" w:line="202" w:lineRule="exact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42,7 км</w:t>
            </w:r>
          </w:p>
        </w:tc>
      </w:tr>
      <w:tr w:rsidR="00992A02" w:rsidRPr="00C275FE" w:rsidTr="00D37555">
        <w:trPr>
          <w:trHeight w:val="392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Вид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сообщения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82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пригородный</w:t>
            </w:r>
          </w:p>
        </w:tc>
      </w:tr>
      <w:tr w:rsidR="00992A02" w:rsidRPr="00C275FE" w:rsidTr="00D37555">
        <w:trPr>
          <w:trHeight w:val="360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Период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58" w:line="202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w w:val="105"/>
                <w:sz w:val="24"/>
                <w:szCs w:val="24"/>
                <w:lang w:val="ru-RU"/>
              </w:rPr>
              <w:t>постоянный</w:t>
            </w:r>
          </w:p>
        </w:tc>
      </w:tr>
      <w:tr w:rsidR="00992A02" w:rsidRPr="00C275FE" w:rsidTr="00D37555">
        <w:trPr>
          <w:trHeight w:val="9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26" w:line="268" w:lineRule="auto"/>
              <w:ind w:left="30" w:right="7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образований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в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 xml:space="preserve">Курганской области, </w:t>
            </w:r>
            <w:r w:rsidRPr="00C275FE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территории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проходит</w:t>
            </w:r>
            <w:r w:rsidRPr="00C275FE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маршрут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Шумихинский муниципальный округ Курганской области</w:t>
            </w:r>
          </w:p>
        </w:tc>
      </w:tr>
      <w:tr w:rsidR="00992A02" w:rsidRPr="00C275FE" w:rsidTr="00D37555">
        <w:trPr>
          <w:trHeight w:val="311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5"/>
                <w:sz w:val="24"/>
                <w:szCs w:val="24"/>
              </w:rPr>
              <w:t>Категория</w:t>
            </w:r>
            <w:r w:rsidRPr="00C275F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275FE">
              <w:rPr>
                <w:w w:val="105"/>
                <w:sz w:val="24"/>
                <w:szCs w:val="24"/>
              </w:rPr>
              <w:t>средств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20" w:line="203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Автобус, малый класс ТС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  <w:lang w:val="ru-RU"/>
              </w:rPr>
            </w:pPr>
            <w:r w:rsidRPr="00C275FE">
              <w:rPr>
                <w:spacing w:val="-1"/>
                <w:w w:val="105"/>
                <w:sz w:val="24"/>
                <w:szCs w:val="24"/>
                <w:lang w:val="ru-RU"/>
              </w:rPr>
              <w:t>Необходимое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количество</w:t>
            </w:r>
            <w:r w:rsidRPr="00C275F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транспортных</w:t>
            </w:r>
            <w:r w:rsidRPr="00C275F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средств</w:t>
            </w:r>
            <w:r w:rsidRPr="00C275F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по</w:t>
            </w:r>
            <w:r w:rsidRPr="00C275F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275FE">
              <w:rPr>
                <w:w w:val="105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z w:val="24"/>
                <w:szCs w:val="24"/>
              </w:rPr>
            </w:pPr>
            <w:r w:rsidRPr="00C275FE">
              <w:rPr>
                <w:w w:val="104"/>
                <w:sz w:val="24"/>
                <w:szCs w:val="24"/>
              </w:rPr>
              <w:t>2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spacing w:before="116" w:line="197" w:lineRule="exact"/>
              <w:ind w:left="30"/>
              <w:rPr>
                <w:rFonts w:ascii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перевозки по нерегулируемым тарифам</w:t>
            </w:r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w w:val="104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 xml:space="preserve">г.Шумиха – д. Большое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Субботино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Шумиха,  д. Забродино, д. </w:t>
            </w:r>
            <w:proofErr w:type="gram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proofErr w:type="gramEnd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Дюрягино, </w:t>
            </w:r>
          </w:p>
          <w:p w:rsidR="00992A02" w:rsidRPr="00C275FE" w:rsidRDefault="00992A02" w:rsidP="00D375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Благовещенское, д. Большое </w:t>
            </w:r>
            <w:proofErr w:type="spellStart"/>
            <w:r w:rsidRPr="00C27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Субботино</w:t>
            </w:r>
            <w:proofErr w:type="spellEnd"/>
          </w:p>
        </w:tc>
      </w:tr>
      <w:tr w:rsidR="00992A02" w:rsidRPr="00C275FE" w:rsidTr="00D37555">
        <w:trPr>
          <w:trHeight w:val="429"/>
        </w:trPr>
        <w:tc>
          <w:tcPr>
            <w:tcW w:w="4253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spacing w:before="116" w:line="197" w:lineRule="exact"/>
              <w:ind w:left="30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C275FE">
              <w:rPr>
                <w:sz w:val="24"/>
                <w:szCs w:val="24"/>
                <w:lang w:val="ru-RU"/>
              </w:rPr>
              <w:t>Наименование улиц, дорог</w:t>
            </w:r>
          </w:p>
        </w:tc>
        <w:tc>
          <w:tcPr>
            <w:tcW w:w="5387" w:type="dxa"/>
            <w:tcBorders>
              <w:top w:val="single" w:sz="2" w:space="0" w:color="000000"/>
            </w:tcBorders>
            <w:vAlign w:val="center"/>
          </w:tcPr>
          <w:p w:rsidR="00992A02" w:rsidRPr="00C275FE" w:rsidRDefault="00992A02" w:rsidP="00D37555">
            <w:pPr>
              <w:pStyle w:val="TableParagraph"/>
              <w:ind w:left="30"/>
              <w:rPr>
                <w:w w:val="104"/>
                <w:sz w:val="24"/>
                <w:szCs w:val="24"/>
                <w:lang w:val="ru-RU"/>
              </w:rPr>
            </w:pPr>
            <w:proofErr w:type="gramStart"/>
            <w:r w:rsidRPr="00C275FE">
              <w:rPr>
                <w:sz w:val="24"/>
                <w:szCs w:val="24"/>
                <w:lang w:val="ru-RU"/>
              </w:rPr>
              <w:t xml:space="preserve">Автовокзал Шумиха, поворот на д. Забродино, поворот на д. Большое Дюрягино, ул. Молодежная (с. Благовещенское), ул. Центральная (д. Большое </w:t>
            </w:r>
            <w:proofErr w:type="spellStart"/>
            <w:r w:rsidRPr="00C275FE">
              <w:rPr>
                <w:sz w:val="24"/>
                <w:szCs w:val="24"/>
                <w:lang w:val="ru-RU"/>
              </w:rPr>
              <w:t>Субботино</w:t>
            </w:r>
            <w:proofErr w:type="spellEnd"/>
            <w:r w:rsidRPr="00C275FE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</w:tr>
    </w:tbl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t>Количество транспортных средств для обеспечения расписания по лоту с учетом резерва 4 единицы</w:t>
      </w:r>
    </w:p>
    <w:p w:rsidR="00992A02" w:rsidRPr="00C275FE" w:rsidRDefault="00992A02" w:rsidP="00992A02">
      <w:pPr>
        <w:ind w:left="192"/>
        <w:jc w:val="center"/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992A02" w:rsidRPr="00C275FE" w:rsidRDefault="00992A02" w:rsidP="00992A02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9C2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5FE" w:rsidRPr="00C275FE" w:rsidRDefault="00C275FE" w:rsidP="009C2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31A" w:rsidRPr="00C275FE" w:rsidRDefault="00992A02" w:rsidP="00DF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5FE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  <w:r w:rsidR="00DF231A" w:rsidRPr="00C2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1A" w:rsidRPr="00C275FE" w:rsidRDefault="00DF231A" w:rsidP="00DF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C275FE" w:rsidRDefault="00DF231A" w:rsidP="00DF2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</w:p>
    <w:p w:rsidR="00DF231A" w:rsidRPr="00C275FE" w:rsidRDefault="00DF231A" w:rsidP="00DF231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заявок на участие в Конкурсе</w:t>
      </w:r>
    </w:p>
    <w:p w:rsidR="00DF231A" w:rsidRPr="00C275FE" w:rsidRDefault="00DF231A" w:rsidP="00DF231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352" w:type="pct"/>
        <w:tblInd w:w="-351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83"/>
        <w:gridCol w:w="2668"/>
        <w:gridCol w:w="4778"/>
        <w:gridCol w:w="1545"/>
      </w:tblGrid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Конкурса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ДТП, деленное на среднее количество транспортных средств, предусмотренных </w:t>
            </w:r>
            <w:r w:rsidRPr="00C2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договорами</w:t>
            </w: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о проведении Конкурса</w:t>
            </w:r>
            <w:proofErr w:type="gramEnd"/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- 100 баллов за каждое ДТП на 1 транспортное средство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продолжительность работы Заявителя на рынке транспортных услуг, подтвержденная копиями государственных или муниципальных контрактов об оказании услуг, связанных с осуществлением регулярных перевозок, либо нотариально заверенными копиями свидетельств об осуществлении перевозок по маршруту регулярных перевозок, либо копиями заключенных с органами исполнительной власти субъектов Российской Федерации или органами местного </w:t>
            </w: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договоров, предусматривающих осуществление перевозок по маршрутам регулярных перевозок, или иными документами, предусмотренными</w:t>
            </w:r>
            <w:proofErr w:type="gram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нормативными правовыми актами субъектов Российской Федерации, муниципальными нормативными правовыми актами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до 3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- от 3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1 балл за каждый год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срок эксплуатации транспортных средств (с года выпуска), </w:t>
            </w: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предлагаемых сроков эксплуатации каждого транспортного средства, деленная на общее количество транспортных средств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 лет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Влияющие на качество перевозок характеристики транспортных средств, </w:t>
            </w: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 лицом, индивидуальным </w:t>
            </w: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предпринимателем или участниками договора простого товарищества для осуществления регулярных перевозок:</w:t>
            </w:r>
          </w:p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4.1 Использование ТС повышенной комфортности: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низким полом (категории М3, предназначенных </w:t>
            </w:r>
            <w:proofErr w:type="gram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перевозок, оборудованных накопительной площадкой, примыкающей хотя бы к одному пассажирскому входу-выходу без ступенек)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оборудованных для перевозки инвалидов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6 баллов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Оснащение салона ТС системой </w:t>
            </w:r>
            <w:proofErr w:type="spell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аудиооповещения</w:t>
            </w:r>
            <w:proofErr w:type="spellEnd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остановках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0,4 балла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Оснащение салона ТС системой непрерывной </w:t>
            </w:r>
            <w:proofErr w:type="spellStart"/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0,4 балла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4.4 Оснащение салона ТС оборудованием для организации безналичной оплаты проезда с использованием электронных транспортных карт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0,4 балла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4.5 Оснащение салона ТС системой видеоинформации об остановках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0,3 балла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4.6 Использование ТС, отвечающих экологическому классу Евро 5 и выше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0,3 балла за 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Использование ТС </w:t>
            </w: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газомоторном топливе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 балл за </w:t>
            </w: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каждое ТС</w:t>
            </w:r>
          </w:p>
        </w:tc>
      </w:tr>
      <w:tr w:rsidR="00DF231A" w:rsidRPr="00C275FE" w:rsidTr="007F1731"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4.8. Наличие кондиционера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31A" w:rsidRPr="00C275FE" w:rsidRDefault="00DF231A" w:rsidP="000E7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FE">
              <w:rPr>
                <w:rFonts w:ascii="Times New Roman" w:eastAsia="Times New Roman" w:hAnsi="Times New Roman" w:cs="Times New Roman"/>
                <w:sz w:val="24"/>
                <w:szCs w:val="24"/>
              </w:rPr>
              <w:t>0,1 балл за каждое ТС</w:t>
            </w:r>
          </w:p>
        </w:tc>
      </w:tr>
    </w:tbl>
    <w:p w:rsidR="00DF231A" w:rsidRPr="00C275FE" w:rsidRDefault="00DF231A" w:rsidP="009C2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F231A" w:rsidRPr="00C2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XTUV+F2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043B"/>
    <w:multiLevelType w:val="hybridMultilevel"/>
    <w:tmpl w:val="051C8112"/>
    <w:lvl w:ilvl="0" w:tplc="2EC48C96">
      <w:numFmt w:val="bullet"/>
      <w:lvlText w:val="-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4B6E0">
      <w:numFmt w:val="bullet"/>
      <w:lvlText w:val="•"/>
      <w:lvlJc w:val="left"/>
      <w:pPr>
        <w:ind w:left="1123" w:hanging="284"/>
      </w:pPr>
      <w:rPr>
        <w:rFonts w:hint="default"/>
        <w:lang w:val="ru-RU" w:eastAsia="en-US" w:bidi="ar-SA"/>
      </w:rPr>
    </w:lvl>
    <w:lvl w:ilvl="2" w:tplc="3E103EA4">
      <w:numFmt w:val="bullet"/>
      <w:lvlText w:val="•"/>
      <w:lvlJc w:val="left"/>
      <w:pPr>
        <w:ind w:left="2147" w:hanging="284"/>
      </w:pPr>
      <w:rPr>
        <w:rFonts w:hint="default"/>
        <w:lang w:val="ru-RU" w:eastAsia="en-US" w:bidi="ar-SA"/>
      </w:rPr>
    </w:lvl>
    <w:lvl w:ilvl="3" w:tplc="6ECE355A">
      <w:numFmt w:val="bullet"/>
      <w:lvlText w:val="•"/>
      <w:lvlJc w:val="left"/>
      <w:pPr>
        <w:ind w:left="3171" w:hanging="284"/>
      </w:pPr>
      <w:rPr>
        <w:rFonts w:hint="default"/>
        <w:lang w:val="ru-RU" w:eastAsia="en-US" w:bidi="ar-SA"/>
      </w:rPr>
    </w:lvl>
    <w:lvl w:ilvl="4" w:tplc="1D7C5D78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5" w:tplc="20744D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 w:tplc="69ECE352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6A6C4194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3F5647F4">
      <w:numFmt w:val="bullet"/>
      <w:lvlText w:val="•"/>
      <w:lvlJc w:val="left"/>
      <w:pPr>
        <w:ind w:left="8290" w:hanging="284"/>
      </w:pPr>
      <w:rPr>
        <w:rFonts w:hint="default"/>
        <w:lang w:val="ru-RU" w:eastAsia="en-US" w:bidi="ar-SA"/>
      </w:rPr>
    </w:lvl>
  </w:abstractNum>
  <w:abstractNum w:abstractNumId="1">
    <w:nsid w:val="5D60743D"/>
    <w:multiLevelType w:val="hybridMultilevel"/>
    <w:tmpl w:val="8108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FA"/>
    <w:rsid w:val="0000696E"/>
    <w:rsid w:val="00044D9B"/>
    <w:rsid w:val="000D46E6"/>
    <w:rsid w:val="00272D92"/>
    <w:rsid w:val="00392102"/>
    <w:rsid w:val="004479FA"/>
    <w:rsid w:val="0078736A"/>
    <w:rsid w:val="007F1731"/>
    <w:rsid w:val="00846F5C"/>
    <w:rsid w:val="00992A02"/>
    <w:rsid w:val="009C2895"/>
    <w:rsid w:val="00C275FE"/>
    <w:rsid w:val="00DF231A"/>
    <w:rsid w:val="00E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0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069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44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72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72D9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72D92"/>
    <w:pPr>
      <w:widowControl w:val="0"/>
      <w:autoSpaceDE w:val="0"/>
      <w:autoSpaceDN w:val="0"/>
      <w:spacing w:after="0" w:line="240" w:lineRule="auto"/>
      <w:ind w:right="175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272D92"/>
    <w:pPr>
      <w:widowControl w:val="0"/>
      <w:autoSpaceDE w:val="0"/>
      <w:autoSpaceDN w:val="0"/>
      <w:spacing w:after="0" w:line="240" w:lineRule="auto"/>
      <w:ind w:left="822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2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Стиль3"/>
    <w:basedOn w:val="2"/>
    <w:rsid w:val="00272D92"/>
    <w:pPr>
      <w:tabs>
        <w:tab w:val="num" w:pos="767"/>
      </w:tabs>
      <w:autoSpaceDE/>
      <w:autoSpaceDN/>
      <w:adjustRightInd w:val="0"/>
      <w:spacing w:after="0" w:line="240" w:lineRule="auto"/>
      <w:ind w:left="540"/>
      <w:jc w:val="both"/>
      <w:textAlignment w:val="baseline"/>
    </w:pPr>
    <w:rPr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D9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D92"/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4256E"/>
  </w:style>
  <w:style w:type="table" w:customStyle="1" w:styleId="10">
    <w:name w:val="Сетка таблицы1"/>
    <w:basedOn w:val="a1"/>
    <w:next w:val="a3"/>
    <w:rsid w:val="00E4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42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0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069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44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72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72D9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72D92"/>
    <w:pPr>
      <w:widowControl w:val="0"/>
      <w:autoSpaceDE w:val="0"/>
      <w:autoSpaceDN w:val="0"/>
      <w:spacing w:after="0" w:line="240" w:lineRule="auto"/>
      <w:ind w:right="175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272D92"/>
    <w:pPr>
      <w:widowControl w:val="0"/>
      <w:autoSpaceDE w:val="0"/>
      <w:autoSpaceDN w:val="0"/>
      <w:spacing w:after="0" w:line="240" w:lineRule="auto"/>
      <w:ind w:left="822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2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Стиль3"/>
    <w:basedOn w:val="2"/>
    <w:rsid w:val="00272D92"/>
    <w:pPr>
      <w:tabs>
        <w:tab w:val="num" w:pos="767"/>
      </w:tabs>
      <w:autoSpaceDE/>
      <w:autoSpaceDN/>
      <w:adjustRightInd w:val="0"/>
      <w:spacing w:after="0" w:line="240" w:lineRule="auto"/>
      <w:ind w:left="540"/>
      <w:jc w:val="both"/>
      <w:textAlignment w:val="baseline"/>
    </w:pPr>
    <w:rPr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D9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D92"/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4256E"/>
  </w:style>
  <w:style w:type="table" w:customStyle="1" w:styleId="10">
    <w:name w:val="Сетка таблицы1"/>
    <w:basedOn w:val="a1"/>
    <w:next w:val="a3"/>
    <w:rsid w:val="00E4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42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khm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5t023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khm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2025-01-28T09:47:00Z</dcterms:created>
  <dcterms:modified xsi:type="dcterms:W3CDTF">2025-05-13T10:00:00Z</dcterms:modified>
</cp:coreProperties>
</file>