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C7" w:rsidRPr="00E37EC7" w:rsidRDefault="00E37EC7" w:rsidP="00E37EC7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37EC7">
        <w:rPr>
          <w:b/>
          <w:sz w:val="26"/>
          <w:szCs w:val="26"/>
        </w:rPr>
        <w:t>ИЗМЕНЕНИЕ КОДОВ ОКТМО</w:t>
      </w:r>
    </w:p>
    <w:p w:rsidR="00E37EC7" w:rsidRDefault="00E37EC7" w:rsidP="00E37EC7">
      <w:pPr>
        <w:spacing w:line="276" w:lineRule="auto"/>
        <w:ind w:firstLine="709"/>
        <w:jc w:val="both"/>
        <w:rPr>
          <w:sz w:val="26"/>
          <w:szCs w:val="26"/>
        </w:rPr>
      </w:pPr>
    </w:p>
    <w:p w:rsidR="00E37EC7" w:rsidRDefault="00E37EC7" w:rsidP="00E37EC7">
      <w:pPr>
        <w:spacing w:line="276" w:lineRule="auto"/>
        <w:ind w:firstLine="709"/>
        <w:jc w:val="both"/>
        <w:rPr>
          <w:sz w:val="26"/>
          <w:szCs w:val="26"/>
        </w:rPr>
      </w:pPr>
      <w:r w:rsidRPr="0079736F">
        <w:rPr>
          <w:sz w:val="26"/>
          <w:szCs w:val="26"/>
        </w:rPr>
        <w:t xml:space="preserve">Межрайонная ИФНС России № 6 </w:t>
      </w:r>
      <w:r>
        <w:rPr>
          <w:sz w:val="26"/>
          <w:szCs w:val="26"/>
        </w:rPr>
        <w:t xml:space="preserve">(далее - инспекция) </w:t>
      </w:r>
      <w:r w:rsidRPr="0079736F">
        <w:rPr>
          <w:sz w:val="26"/>
          <w:szCs w:val="26"/>
        </w:rPr>
        <w:t xml:space="preserve">по Курганской области </w:t>
      </w:r>
      <w:r>
        <w:rPr>
          <w:sz w:val="26"/>
          <w:szCs w:val="26"/>
        </w:rPr>
        <w:t>извещает</w:t>
      </w:r>
      <w:r w:rsidRPr="0079736F">
        <w:rPr>
          <w:sz w:val="26"/>
          <w:szCs w:val="26"/>
        </w:rPr>
        <w:t xml:space="preserve">, что </w:t>
      </w:r>
      <w:r w:rsidRPr="00D8018A">
        <w:rPr>
          <w:sz w:val="26"/>
          <w:szCs w:val="26"/>
        </w:rPr>
        <w:t>в связи с изменением с 01.01.2022 кодов общероссийских классификаторов территорий муниципальных образований ОК 033-2013 (далее – ОКТМО), общероссийского классификатора объектов административно-территориального деления ОК 019-95 (далее - ОКАТО) и внесении изменений в справочник «Ведомственный классификатор территорий муниципальных образований», направляет для сведения и использования в работе Таблицу сопоставления кодов ОКТМО при преобразовании муниципальных образований и входящих в их состав населенных пунктов и межселенных территорий Курганской области после их объединения, а так же Таблицу соответствия кодов ОКАТО кодам ОКТМО муниципальных образований, населенных пунктов и межселенных территорий Курганской области</w:t>
      </w:r>
      <w:r>
        <w:rPr>
          <w:sz w:val="26"/>
          <w:szCs w:val="26"/>
        </w:rPr>
        <w:t xml:space="preserve">  (Приложение 1). </w:t>
      </w:r>
    </w:p>
    <w:p w:rsidR="00E37EC7" w:rsidRDefault="00E37EC7" w:rsidP="00E37EC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 сообщаем, что в соответствии с Бюджетным кодексом Российской Федерации </w:t>
      </w:r>
      <w:r w:rsidRPr="00DB3AC3">
        <w:rPr>
          <w:sz w:val="26"/>
          <w:szCs w:val="26"/>
        </w:rPr>
        <w:t>госпошлина</w:t>
      </w:r>
      <w:r>
        <w:rPr>
          <w:sz w:val="26"/>
          <w:szCs w:val="26"/>
        </w:rPr>
        <w:t xml:space="preserve"> подлежит перечислению по месту регистрации, совершения юридически значимых действий или выдачи документов. 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Направляем реквизиты по перечислению: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8018A">
        <w:rPr>
          <w:sz w:val="26"/>
          <w:szCs w:val="26"/>
        </w:rPr>
        <w:t>госпошлина по делам, рассматриваемым в арбитражных</w:t>
      </w:r>
      <w:r>
        <w:rPr>
          <w:sz w:val="26"/>
          <w:szCs w:val="26"/>
        </w:rPr>
        <w:t xml:space="preserve"> судах КБК </w:t>
      </w:r>
      <w:r w:rsidRPr="00D8018A">
        <w:rPr>
          <w:sz w:val="26"/>
          <w:szCs w:val="26"/>
        </w:rPr>
        <w:t>18210801000011050110</w:t>
      </w:r>
      <w:r>
        <w:rPr>
          <w:sz w:val="26"/>
          <w:szCs w:val="26"/>
        </w:rPr>
        <w:t>, перечисляется в  ИФНС России по г. Кургану ИНН 4501111870 КПП 450101001 ОКТМО 37701000;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8018A">
        <w:rPr>
          <w:sz w:val="26"/>
          <w:szCs w:val="26"/>
        </w:rPr>
        <w:t>госпошлина по делам, рассматриваемым в судах общей юрисдикции, мировыми судьями</w:t>
      </w:r>
      <w:r>
        <w:rPr>
          <w:sz w:val="26"/>
          <w:szCs w:val="26"/>
        </w:rPr>
        <w:t xml:space="preserve"> КБК </w:t>
      </w:r>
      <w:r w:rsidRPr="00D8018A">
        <w:rPr>
          <w:sz w:val="26"/>
          <w:szCs w:val="26"/>
        </w:rPr>
        <w:t>18210803010011050110</w:t>
      </w:r>
      <w:r>
        <w:rPr>
          <w:sz w:val="26"/>
          <w:szCs w:val="26"/>
        </w:rPr>
        <w:t>,</w:t>
      </w:r>
      <w:r w:rsidRPr="00D801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перечисляется в </w:t>
      </w:r>
      <w:r w:rsidRPr="00C10811">
        <w:rPr>
          <w:sz w:val="26"/>
          <w:szCs w:val="26"/>
        </w:rPr>
        <w:t>Межрайонн</w:t>
      </w:r>
      <w:r>
        <w:rPr>
          <w:sz w:val="26"/>
          <w:szCs w:val="26"/>
        </w:rPr>
        <w:t>ую</w:t>
      </w:r>
      <w:r w:rsidRPr="00C10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ИФНС № 6 России по Курганской области ИНН </w:t>
      </w:r>
      <w:r w:rsidRPr="00D8018A">
        <w:rPr>
          <w:sz w:val="26"/>
          <w:szCs w:val="26"/>
        </w:rPr>
        <w:t>4524006938</w:t>
      </w:r>
      <w:r>
        <w:rPr>
          <w:sz w:val="26"/>
          <w:szCs w:val="26"/>
        </w:rPr>
        <w:t xml:space="preserve"> КПП </w:t>
      </w:r>
      <w:r w:rsidRPr="00D8018A">
        <w:rPr>
          <w:sz w:val="26"/>
          <w:szCs w:val="26"/>
        </w:rPr>
        <w:t>452401001,</w:t>
      </w:r>
      <w:r>
        <w:rPr>
          <w:sz w:val="26"/>
          <w:szCs w:val="26"/>
        </w:rPr>
        <w:t xml:space="preserve"> ОКТМО указывается муниципальн</w:t>
      </w:r>
      <w:r w:rsidRPr="0079736F">
        <w:rPr>
          <w:sz w:val="26"/>
          <w:szCs w:val="26"/>
        </w:rPr>
        <w:t>ого</w:t>
      </w:r>
      <w:r>
        <w:rPr>
          <w:sz w:val="26"/>
          <w:szCs w:val="26"/>
        </w:rPr>
        <w:t xml:space="preserve"> образования на территории, которого находится мировой суд: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г. Шумиха -         ОКТМО 37542000;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г. Щучье   -          ОКТМО 37644101;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C3321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C33219">
        <w:rPr>
          <w:sz w:val="26"/>
          <w:szCs w:val="26"/>
        </w:rPr>
        <w:t>.</w:t>
      </w:r>
      <w:r>
        <w:rPr>
          <w:sz w:val="26"/>
          <w:szCs w:val="26"/>
        </w:rPr>
        <w:t xml:space="preserve"> Альменево </w:t>
      </w:r>
      <w:r w:rsidRPr="00C33219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  </w:t>
      </w:r>
      <w:r w:rsidRPr="00C33219">
        <w:rPr>
          <w:sz w:val="26"/>
          <w:szCs w:val="26"/>
        </w:rPr>
        <w:t>ОКТМО 37</w:t>
      </w:r>
      <w:r>
        <w:rPr>
          <w:sz w:val="26"/>
          <w:szCs w:val="26"/>
        </w:rPr>
        <w:t>50</w:t>
      </w:r>
      <w:r w:rsidRPr="00C33219">
        <w:rPr>
          <w:sz w:val="26"/>
          <w:szCs w:val="26"/>
        </w:rPr>
        <w:t>2</w:t>
      </w:r>
      <w:r>
        <w:rPr>
          <w:sz w:val="26"/>
          <w:szCs w:val="26"/>
        </w:rPr>
        <w:t>000</w:t>
      </w:r>
      <w:r w:rsidRPr="00C33219">
        <w:rPr>
          <w:sz w:val="26"/>
          <w:szCs w:val="26"/>
        </w:rPr>
        <w:t>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C3321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C33219">
        <w:rPr>
          <w:sz w:val="26"/>
          <w:szCs w:val="26"/>
        </w:rPr>
        <w:t>.</w:t>
      </w:r>
      <w:r>
        <w:rPr>
          <w:sz w:val="26"/>
          <w:szCs w:val="26"/>
        </w:rPr>
        <w:t xml:space="preserve"> Сафакулево </w:t>
      </w:r>
      <w:r w:rsidRPr="00C33219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C33219">
        <w:rPr>
          <w:sz w:val="26"/>
          <w:szCs w:val="26"/>
        </w:rPr>
        <w:t>ОКТМО 376</w:t>
      </w:r>
      <w:r>
        <w:rPr>
          <w:sz w:val="26"/>
          <w:szCs w:val="26"/>
        </w:rPr>
        <w:t>3</w:t>
      </w:r>
      <w:r w:rsidRPr="00C33219">
        <w:rPr>
          <w:sz w:val="26"/>
          <w:szCs w:val="26"/>
        </w:rPr>
        <w:t>2</w:t>
      </w:r>
      <w:r>
        <w:rPr>
          <w:sz w:val="26"/>
          <w:szCs w:val="26"/>
        </w:rPr>
        <w:t>428</w:t>
      </w:r>
      <w:r w:rsidRPr="00C33219">
        <w:rPr>
          <w:sz w:val="26"/>
          <w:szCs w:val="26"/>
        </w:rPr>
        <w:t>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C33219">
        <w:rPr>
          <w:sz w:val="26"/>
          <w:szCs w:val="26"/>
        </w:rPr>
        <w:t>- г.</w:t>
      </w:r>
      <w:r>
        <w:rPr>
          <w:sz w:val="26"/>
          <w:szCs w:val="26"/>
        </w:rPr>
        <w:t xml:space="preserve"> Куртамыш </w:t>
      </w:r>
      <w:r w:rsidRPr="00C33219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   </w:t>
      </w:r>
      <w:r w:rsidRPr="00C33219">
        <w:rPr>
          <w:sz w:val="26"/>
          <w:szCs w:val="26"/>
        </w:rPr>
        <w:t>ОКТМО 37</w:t>
      </w:r>
      <w:r>
        <w:rPr>
          <w:sz w:val="26"/>
          <w:szCs w:val="26"/>
        </w:rPr>
        <w:t>516000</w:t>
      </w:r>
      <w:r w:rsidRPr="00C33219">
        <w:rPr>
          <w:sz w:val="26"/>
          <w:szCs w:val="26"/>
        </w:rPr>
        <w:t>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C33219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C33219">
        <w:rPr>
          <w:sz w:val="26"/>
          <w:szCs w:val="26"/>
        </w:rPr>
        <w:t xml:space="preserve">. </w:t>
      </w:r>
      <w:r>
        <w:rPr>
          <w:sz w:val="26"/>
          <w:szCs w:val="26"/>
        </w:rPr>
        <w:t>Юрг</w:t>
      </w:r>
      <w:r w:rsidRPr="00C33219">
        <w:rPr>
          <w:sz w:val="26"/>
          <w:szCs w:val="26"/>
        </w:rPr>
        <w:t xml:space="preserve">амыш -    </w:t>
      </w:r>
      <w:r>
        <w:rPr>
          <w:sz w:val="26"/>
          <w:szCs w:val="26"/>
        </w:rPr>
        <w:t xml:space="preserve">  </w:t>
      </w:r>
      <w:r w:rsidRPr="00C33219">
        <w:rPr>
          <w:sz w:val="26"/>
          <w:szCs w:val="26"/>
        </w:rPr>
        <w:t>ОКТМО 376</w:t>
      </w:r>
      <w:r>
        <w:rPr>
          <w:sz w:val="26"/>
          <w:szCs w:val="26"/>
        </w:rPr>
        <w:t>4</w:t>
      </w:r>
      <w:r w:rsidRPr="00C33219">
        <w:rPr>
          <w:sz w:val="26"/>
          <w:szCs w:val="26"/>
        </w:rPr>
        <w:t>61</w:t>
      </w:r>
      <w:r>
        <w:rPr>
          <w:sz w:val="26"/>
          <w:szCs w:val="26"/>
        </w:rPr>
        <w:t>5</w:t>
      </w:r>
      <w:r w:rsidRPr="00C33219">
        <w:rPr>
          <w:sz w:val="26"/>
          <w:szCs w:val="26"/>
        </w:rPr>
        <w:t>1;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C33219">
        <w:rPr>
          <w:sz w:val="26"/>
          <w:szCs w:val="26"/>
        </w:rPr>
        <w:t xml:space="preserve">- </w:t>
      </w:r>
      <w:r>
        <w:rPr>
          <w:sz w:val="26"/>
          <w:szCs w:val="26"/>
        </w:rPr>
        <w:t>р</w:t>
      </w:r>
      <w:r w:rsidRPr="00C33219">
        <w:rPr>
          <w:sz w:val="26"/>
          <w:szCs w:val="26"/>
        </w:rPr>
        <w:t>.</w:t>
      </w:r>
      <w:r>
        <w:rPr>
          <w:sz w:val="26"/>
          <w:szCs w:val="26"/>
        </w:rPr>
        <w:t xml:space="preserve"> п.</w:t>
      </w:r>
      <w:r w:rsidRPr="00C332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Мишкино -   </w:t>
      </w:r>
      <w:r w:rsidRPr="00C33219">
        <w:rPr>
          <w:sz w:val="26"/>
          <w:szCs w:val="26"/>
        </w:rPr>
        <w:t>ОКТМО 376</w:t>
      </w:r>
      <w:r>
        <w:rPr>
          <w:sz w:val="26"/>
          <w:szCs w:val="26"/>
        </w:rPr>
        <w:t>22</w:t>
      </w:r>
      <w:r w:rsidRPr="00C33219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C33219">
        <w:rPr>
          <w:sz w:val="26"/>
          <w:szCs w:val="26"/>
        </w:rPr>
        <w:t>1;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C3321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C33219">
        <w:rPr>
          <w:sz w:val="26"/>
          <w:szCs w:val="26"/>
        </w:rPr>
        <w:t xml:space="preserve">. </w:t>
      </w:r>
      <w:r>
        <w:rPr>
          <w:sz w:val="26"/>
          <w:szCs w:val="26"/>
        </w:rPr>
        <w:t>Целинное</w:t>
      </w:r>
      <w:r w:rsidRPr="00C33219">
        <w:rPr>
          <w:sz w:val="26"/>
          <w:szCs w:val="26"/>
        </w:rPr>
        <w:t xml:space="preserve"> -    </w:t>
      </w:r>
      <w:r>
        <w:rPr>
          <w:sz w:val="26"/>
          <w:szCs w:val="26"/>
        </w:rPr>
        <w:t xml:space="preserve">    </w:t>
      </w:r>
      <w:r w:rsidRPr="00C33219">
        <w:rPr>
          <w:sz w:val="26"/>
          <w:szCs w:val="26"/>
        </w:rPr>
        <w:t>ОКТМО 37</w:t>
      </w:r>
      <w:r>
        <w:rPr>
          <w:sz w:val="26"/>
          <w:szCs w:val="26"/>
        </w:rPr>
        <w:t>534000.</w:t>
      </w:r>
    </w:p>
    <w:p w:rsidR="00E37EC7" w:rsidRPr="0079736F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79736F">
        <w:rPr>
          <w:sz w:val="26"/>
          <w:szCs w:val="26"/>
        </w:rPr>
        <w:t xml:space="preserve">Обращаем внимание, что для достоверного учета платежей в налоговых органах  важно, чтобы расчетный документ был заполнен плательщиком правильно. </w:t>
      </w: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79736F">
        <w:rPr>
          <w:sz w:val="26"/>
          <w:szCs w:val="26"/>
        </w:rPr>
        <w:t xml:space="preserve">Платежный документ формируется налогоплательщиком самостоятельно с учетом </w:t>
      </w:r>
      <w:hyperlink r:id="rId4" w:anchor="/document/70523096/entry/1000" w:history="1">
        <w:r w:rsidRPr="0079736F">
          <w:rPr>
            <w:sz w:val="26"/>
            <w:szCs w:val="26"/>
          </w:rPr>
          <w:t>Правил</w:t>
        </w:r>
      </w:hyperlink>
      <w:r w:rsidRPr="0079736F">
        <w:rPr>
          <w:sz w:val="26"/>
          <w:szCs w:val="26"/>
        </w:rPr>
        <w:t xml:space="preserve"> указания информации в реквизитах распоряжений о переводе денежных средств в бюджетную систему Российской Федерации, утвержденных </w:t>
      </w:r>
      <w:hyperlink r:id="rId5" w:anchor="/document/70523096/entry/0" w:history="1">
        <w:r w:rsidRPr="0079736F">
          <w:rPr>
            <w:sz w:val="26"/>
            <w:szCs w:val="26"/>
          </w:rPr>
          <w:t>приказом</w:t>
        </w:r>
      </w:hyperlink>
      <w:r w:rsidRPr="0079736F">
        <w:rPr>
          <w:sz w:val="26"/>
          <w:szCs w:val="26"/>
        </w:rPr>
        <w:t xml:space="preserve"> Минфина России от 12.11.2013 № 107н, которые предусматривают порядок оформления платежных документов при уплате налогов иными лицами. </w:t>
      </w:r>
    </w:p>
    <w:p w:rsidR="00E37EC7" w:rsidRP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right"/>
        <w:rPr>
          <w:b/>
          <w:i/>
          <w:sz w:val="26"/>
          <w:szCs w:val="26"/>
        </w:rPr>
      </w:pPr>
      <w:bookmarkStart w:id="0" w:name="_GoBack"/>
      <w:r w:rsidRPr="00E37EC7">
        <w:rPr>
          <w:b/>
          <w:i/>
          <w:sz w:val="26"/>
          <w:szCs w:val="26"/>
        </w:rPr>
        <w:t>Отдел урегулирования задолженности</w:t>
      </w:r>
    </w:p>
    <w:bookmarkEnd w:id="0"/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:rsidR="00E37EC7" w:rsidRDefault="00E37EC7" w:rsidP="00E37EC7">
      <w:pPr>
        <w:tabs>
          <w:tab w:val="center" w:pos="4960"/>
        </w:tabs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:rsidR="00F051FB" w:rsidRDefault="00F051FB"/>
    <w:sectPr w:rsidR="00F051FB" w:rsidSect="00CE6ED3">
      <w:pgSz w:w="11906" w:h="16838" w:code="9"/>
      <w:pgMar w:top="1135" w:right="567" w:bottom="709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EC7"/>
    <w:rsid w:val="000176A6"/>
    <w:rsid w:val="006712E9"/>
    <w:rsid w:val="00E37EC7"/>
    <w:rsid w:val="00F0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.tax.nalog.ru/" TargetMode="External"/><Relationship Id="rId4" Type="http://schemas.openxmlformats.org/officeDocument/2006/relationships/hyperlink" Target="http://garant.tax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User</cp:lastModifiedBy>
  <cp:revision>2</cp:revision>
  <dcterms:created xsi:type="dcterms:W3CDTF">2022-02-15T04:17:00Z</dcterms:created>
  <dcterms:modified xsi:type="dcterms:W3CDTF">2022-02-15T04:17:00Z</dcterms:modified>
</cp:coreProperties>
</file>