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8BF" w:rsidRPr="00804C0D" w:rsidRDefault="004D58BF" w:rsidP="00804C0D">
      <w:pPr>
        <w:pStyle w:val="a6"/>
        <w:ind w:firstLine="709"/>
        <w:jc w:val="center"/>
        <w:rPr>
          <w:b/>
          <w:sz w:val="28"/>
          <w:szCs w:val="28"/>
        </w:rPr>
      </w:pPr>
      <w:r w:rsidRPr="00804C0D">
        <w:rPr>
          <w:b/>
          <w:sz w:val="28"/>
          <w:szCs w:val="28"/>
        </w:rPr>
        <w:t>Информация для страхователей</w:t>
      </w:r>
    </w:p>
    <w:p w:rsidR="009A677F" w:rsidRPr="00804C0D" w:rsidRDefault="00504984" w:rsidP="00804C0D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Государственное учреждение – Отделение Пенсионного фонда РФ по Курганской области напоминает</w:t>
      </w:r>
      <w:r w:rsidR="00CD1708" w:rsidRPr="00804C0D">
        <w:rPr>
          <w:sz w:val="28"/>
          <w:szCs w:val="28"/>
        </w:rPr>
        <w:t>, что с</w:t>
      </w:r>
      <w:r w:rsidR="009A677F" w:rsidRPr="00804C0D">
        <w:rPr>
          <w:sz w:val="28"/>
          <w:szCs w:val="28"/>
        </w:rPr>
        <w:t xml:space="preserve"> 1 января 2020 года в России введена электронная трудовая книжка – новый формат документа, который обеспечивает постоянный и удобный доступ работников к информации о своей трудовой деятельности, а работодателям открывает новые возможности кадрового учета. </w:t>
      </w:r>
    </w:p>
    <w:p w:rsidR="009A677F" w:rsidRPr="00804C0D" w:rsidRDefault="00CD1708" w:rsidP="00804C0D">
      <w:pPr>
        <w:pStyle w:val="mb-5"/>
        <w:ind w:firstLine="709"/>
        <w:jc w:val="both"/>
        <w:rPr>
          <w:sz w:val="28"/>
          <w:szCs w:val="28"/>
        </w:rPr>
      </w:pPr>
      <w:r w:rsidRPr="00804C0D">
        <w:rPr>
          <w:sz w:val="28"/>
          <w:szCs w:val="28"/>
        </w:rPr>
        <w:t>В целях наполнения электронной трудовой книжки застрахованного лица (работника) работодатели обязаны представлять в ПФР отчетность по форме «Сведения о трудовой деятельности зарегистрированного лица (СЗВ-ТД)» (далее – форма СЗВ-ТД) в установленные законодательством Российской Федерации сроки:</w:t>
      </w:r>
    </w:p>
    <w:p w:rsidR="00804C0D" w:rsidRDefault="00CD1708" w:rsidP="00804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случаях </w:t>
      </w:r>
      <w:r w:rsidRPr="00804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приема </w:t>
      </w:r>
      <w:r w:rsidRPr="0080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работу и </w:t>
      </w:r>
      <w:r w:rsidRPr="00804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увольнения </w:t>
      </w:r>
      <w:r w:rsidRPr="0080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работника – </w:t>
      </w:r>
      <w:r w:rsidRPr="00804C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позднее рабочего дня</w:t>
      </w:r>
      <w:r w:rsidRPr="00804C0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следующего за днем издания соответствующего документа</w:t>
      </w:r>
      <w:r w:rsidR="0080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(приказа)</w:t>
      </w:r>
      <w:r w:rsidRPr="0080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804C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 на работу или увольнении;</w:t>
      </w:r>
    </w:p>
    <w:p w:rsidR="00804C0D" w:rsidRDefault="00804C0D" w:rsidP="00804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случаях </w:t>
      </w:r>
      <w:r w:rsidRPr="00804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перевода </w:t>
      </w:r>
      <w:r w:rsidRPr="0080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другую постоянную работу, </w:t>
      </w:r>
      <w:r w:rsidRPr="00804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подачи </w:t>
      </w:r>
      <w:r w:rsidRPr="0080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работником соответствующего </w:t>
      </w:r>
      <w:r w:rsidR="0050498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04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аявления </w:t>
      </w:r>
      <w:r w:rsidRPr="0080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804C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позднее 15-го числа месяца</w:t>
      </w:r>
      <w:r w:rsidRPr="00804C0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следующего за месяцем, в котором имели мес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перевод или подача </w:t>
      </w:r>
      <w:r w:rsidR="0050498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аявления.</w:t>
      </w:r>
    </w:p>
    <w:p w:rsidR="005109C9" w:rsidRPr="00804C0D" w:rsidRDefault="009A677F" w:rsidP="00804C0D">
      <w:pPr>
        <w:pStyle w:val="a6"/>
        <w:ind w:firstLine="709"/>
        <w:jc w:val="both"/>
        <w:rPr>
          <w:sz w:val="28"/>
          <w:szCs w:val="28"/>
        </w:rPr>
      </w:pPr>
      <w:r w:rsidRPr="00804C0D">
        <w:rPr>
          <w:sz w:val="28"/>
          <w:szCs w:val="28"/>
        </w:rPr>
        <w:t xml:space="preserve">Предоставить сведения о трудовой деятельности застрахованного лица работодатель может через специализированного оператора связи или обратившись в </w:t>
      </w:r>
      <w:r w:rsidR="00504984">
        <w:rPr>
          <w:sz w:val="28"/>
          <w:szCs w:val="28"/>
        </w:rPr>
        <w:t>к</w:t>
      </w:r>
      <w:r w:rsidRPr="00804C0D">
        <w:rPr>
          <w:sz w:val="28"/>
          <w:szCs w:val="28"/>
        </w:rPr>
        <w:t>лиентскую службу территориального органа ПФР.  </w:t>
      </w:r>
    </w:p>
    <w:p w:rsidR="004F7731" w:rsidRPr="00804C0D" w:rsidRDefault="00CD1708" w:rsidP="00804C0D">
      <w:pPr>
        <w:pStyle w:val="a6"/>
        <w:ind w:firstLine="709"/>
        <w:jc w:val="both"/>
        <w:rPr>
          <w:sz w:val="28"/>
          <w:szCs w:val="28"/>
        </w:rPr>
      </w:pPr>
      <w:r w:rsidRPr="00804C0D">
        <w:rPr>
          <w:sz w:val="28"/>
          <w:szCs w:val="28"/>
        </w:rPr>
        <w:t xml:space="preserve">В </w:t>
      </w:r>
      <w:r w:rsidR="00504984">
        <w:rPr>
          <w:sz w:val="28"/>
          <w:szCs w:val="28"/>
        </w:rPr>
        <w:t>к</w:t>
      </w:r>
      <w:r w:rsidRPr="00804C0D">
        <w:rPr>
          <w:sz w:val="28"/>
          <w:szCs w:val="28"/>
        </w:rPr>
        <w:t>лиентскую службу территориального органа ПФР</w:t>
      </w:r>
      <w:r w:rsidR="005109C9" w:rsidRPr="00804C0D">
        <w:rPr>
          <w:sz w:val="28"/>
          <w:szCs w:val="28"/>
        </w:rPr>
        <w:t xml:space="preserve"> страхователь может пред</w:t>
      </w:r>
      <w:r w:rsidR="00504984">
        <w:rPr>
          <w:sz w:val="28"/>
          <w:szCs w:val="28"/>
        </w:rPr>
        <w:t>о</w:t>
      </w:r>
      <w:r w:rsidR="005109C9" w:rsidRPr="00804C0D">
        <w:rPr>
          <w:sz w:val="28"/>
          <w:szCs w:val="28"/>
        </w:rPr>
        <w:t xml:space="preserve">ставить сведения на бумажном носителе только в случае, если у него работало в предыдущем </w:t>
      </w:r>
      <w:r w:rsidR="00804C0D">
        <w:rPr>
          <w:sz w:val="28"/>
          <w:szCs w:val="28"/>
        </w:rPr>
        <w:t>месяце</w:t>
      </w:r>
      <w:r w:rsidR="005109C9" w:rsidRPr="00804C0D">
        <w:rPr>
          <w:sz w:val="28"/>
          <w:szCs w:val="28"/>
        </w:rPr>
        <w:t xml:space="preserve"> менее 25 застрахованных лиц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взносы). В остальных случаях пред</w:t>
      </w:r>
      <w:r w:rsidR="00FD6B3B">
        <w:rPr>
          <w:sz w:val="28"/>
          <w:szCs w:val="28"/>
        </w:rPr>
        <w:t>о</w:t>
      </w:r>
      <w:r w:rsidR="005109C9" w:rsidRPr="00804C0D">
        <w:rPr>
          <w:sz w:val="28"/>
          <w:szCs w:val="28"/>
        </w:rPr>
        <w:t xml:space="preserve">ставление отчетности осуществляется в форме </w:t>
      </w:r>
      <w:r w:rsidRPr="00804C0D">
        <w:rPr>
          <w:sz w:val="28"/>
          <w:szCs w:val="28"/>
        </w:rPr>
        <w:t>электронного документа, подписанного усиленной квалифицированной</w:t>
      </w:r>
      <w:r w:rsidR="005109C9" w:rsidRPr="00804C0D">
        <w:rPr>
          <w:sz w:val="28"/>
          <w:szCs w:val="28"/>
        </w:rPr>
        <w:t xml:space="preserve"> электронной подписью</w:t>
      </w:r>
      <w:r w:rsidR="004D58BF" w:rsidRPr="00804C0D">
        <w:rPr>
          <w:sz w:val="28"/>
          <w:szCs w:val="28"/>
        </w:rPr>
        <w:t>.</w:t>
      </w:r>
    </w:p>
    <w:p w:rsidR="005109C9" w:rsidRPr="00804C0D" w:rsidRDefault="005109C9" w:rsidP="00804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C0D">
        <w:rPr>
          <w:rFonts w:ascii="Times New Roman" w:hAnsi="Times New Roman" w:cs="Times New Roman"/>
          <w:sz w:val="28"/>
          <w:szCs w:val="28"/>
        </w:rPr>
        <w:t>Электронный документооборот имеет ряд несомненных преимуществ перед пред</w:t>
      </w:r>
      <w:r w:rsidR="00504984">
        <w:rPr>
          <w:rFonts w:ascii="Times New Roman" w:hAnsi="Times New Roman" w:cs="Times New Roman"/>
          <w:sz w:val="28"/>
          <w:szCs w:val="28"/>
        </w:rPr>
        <w:t>о</w:t>
      </w:r>
      <w:r w:rsidRPr="00804C0D">
        <w:rPr>
          <w:rFonts w:ascii="Times New Roman" w:hAnsi="Times New Roman" w:cs="Times New Roman"/>
          <w:sz w:val="28"/>
          <w:szCs w:val="28"/>
        </w:rPr>
        <w:t>ставлением отчетности на бумажном носителе:</w:t>
      </w:r>
    </w:p>
    <w:p w:rsidR="004F7731" w:rsidRPr="00804C0D" w:rsidRDefault="004F7731" w:rsidP="00804C0D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804C0D">
        <w:rPr>
          <w:rStyle w:val="a5"/>
          <w:rFonts w:ascii="Times New Roman" w:hAnsi="Times New Roman" w:cs="Times New Roman"/>
          <w:i w:val="0"/>
          <w:sz w:val="28"/>
          <w:szCs w:val="28"/>
        </w:rPr>
        <w:t>- возможность направлять отчетность с рабочего места страхователя в любой день, в любое время суток;</w:t>
      </w:r>
    </w:p>
    <w:p w:rsidR="004F7731" w:rsidRPr="00804C0D" w:rsidRDefault="004F7731" w:rsidP="00804C0D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804C0D">
        <w:rPr>
          <w:rStyle w:val="a5"/>
          <w:rFonts w:ascii="Times New Roman" w:hAnsi="Times New Roman" w:cs="Times New Roman"/>
          <w:i w:val="0"/>
          <w:sz w:val="28"/>
          <w:szCs w:val="28"/>
        </w:rPr>
        <w:t>- возможность оперативно исправлять ошибки, обнаруженные органами ПФР в представленных документах, с рабочего места страхователя неоднократно за один день;</w:t>
      </w:r>
    </w:p>
    <w:p w:rsidR="004F7731" w:rsidRPr="00804C0D" w:rsidRDefault="004F7731" w:rsidP="00804C0D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804C0D">
        <w:rPr>
          <w:rStyle w:val="a5"/>
          <w:rFonts w:ascii="Times New Roman" w:hAnsi="Times New Roman" w:cs="Times New Roman"/>
          <w:i w:val="0"/>
          <w:sz w:val="28"/>
          <w:szCs w:val="28"/>
        </w:rPr>
        <w:t>- отсутствие необходимости посещения органа ПФР;</w:t>
      </w:r>
    </w:p>
    <w:p w:rsidR="004F7731" w:rsidRPr="00804C0D" w:rsidRDefault="004F7731" w:rsidP="00804C0D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804C0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- наличие электронной информации о результатах приема отчетности; </w:t>
      </w:r>
    </w:p>
    <w:p w:rsidR="004F7731" w:rsidRPr="00804C0D" w:rsidRDefault="004F7731" w:rsidP="00804C0D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804C0D">
        <w:rPr>
          <w:rStyle w:val="a5"/>
          <w:rFonts w:ascii="Times New Roman" w:hAnsi="Times New Roman" w:cs="Times New Roman"/>
          <w:i w:val="0"/>
          <w:sz w:val="28"/>
          <w:szCs w:val="28"/>
        </w:rPr>
        <w:t>-</w:t>
      </w:r>
      <w:r w:rsidR="005109C9" w:rsidRPr="00804C0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04C0D">
        <w:rPr>
          <w:rStyle w:val="a5"/>
          <w:rFonts w:ascii="Times New Roman" w:hAnsi="Times New Roman" w:cs="Times New Roman"/>
          <w:i w:val="0"/>
          <w:sz w:val="28"/>
          <w:szCs w:val="28"/>
        </w:rPr>
        <w:t>достоверность и надежность учета и контроля потока документов, гарантированное соблюдение конфиденциальности передаваемой информации.</w:t>
      </w:r>
    </w:p>
    <w:p w:rsidR="004D58BF" w:rsidRPr="00804C0D" w:rsidRDefault="004D58BF" w:rsidP="00804C0D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4D58BF" w:rsidRDefault="004D58BF" w:rsidP="00804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C0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Пенсионный фонд Российской Федерации настоятельно рекомендует каждому работодателю присоединиться к системе </w:t>
      </w:r>
      <w:r w:rsidRPr="00804C0D">
        <w:rPr>
          <w:rFonts w:ascii="Times New Roman" w:hAnsi="Times New Roman" w:cs="Times New Roman"/>
          <w:sz w:val="28"/>
          <w:szCs w:val="28"/>
        </w:rPr>
        <w:t>электронн</w:t>
      </w:r>
      <w:r w:rsidR="00804C0D">
        <w:rPr>
          <w:rFonts w:ascii="Times New Roman" w:hAnsi="Times New Roman" w:cs="Times New Roman"/>
          <w:sz w:val="28"/>
          <w:szCs w:val="28"/>
        </w:rPr>
        <w:t xml:space="preserve">ого </w:t>
      </w:r>
      <w:r w:rsidRPr="00804C0D">
        <w:rPr>
          <w:rFonts w:ascii="Times New Roman" w:hAnsi="Times New Roman" w:cs="Times New Roman"/>
          <w:sz w:val="28"/>
          <w:szCs w:val="28"/>
        </w:rPr>
        <w:t>документооборота ПФР.</w:t>
      </w:r>
    </w:p>
    <w:p w:rsidR="00FD6B3B" w:rsidRPr="00804C0D" w:rsidRDefault="00FD6B3B" w:rsidP="00804C0D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Ознакомиться с нормативными документами, методическими рекомендациями и иной полезной информацией можно на сайте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регионального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ОПФР в разделе «Страхователям/Электронная трудовая книжка» </w:t>
      </w:r>
      <w:hyperlink r:id="rId6" w:history="1">
        <w:r w:rsidRPr="00301244">
          <w:rPr>
            <w:rStyle w:val="a7"/>
            <w:rFonts w:ascii="Times New Roman" w:hAnsi="Times New Roman" w:cs="Times New Roman"/>
            <w:sz w:val="28"/>
            <w:szCs w:val="28"/>
          </w:rPr>
          <w:t>https://pfr.gov.ru/branches/kurgan/info/~0/6140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09C9" w:rsidRPr="005109C9" w:rsidRDefault="005109C9" w:rsidP="005109C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109C9" w:rsidRPr="005109C9" w:rsidSect="00804C0D">
      <w:pgSz w:w="11906" w:h="16838"/>
      <w:pgMar w:top="568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E0A79"/>
    <w:multiLevelType w:val="multilevel"/>
    <w:tmpl w:val="0BC84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026E45"/>
    <w:multiLevelType w:val="multilevel"/>
    <w:tmpl w:val="5BEE2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844501"/>
    <w:multiLevelType w:val="multilevel"/>
    <w:tmpl w:val="DC4AA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B0D"/>
    <w:rsid w:val="002E12F9"/>
    <w:rsid w:val="003B67A6"/>
    <w:rsid w:val="004D58BF"/>
    <w:rsid w:val="004F7731"/>
    <w:rsid w:val="00504984"/>
    <w:rsid w:val="005109C9"/>
    <w:rsid w:val="00595E2C"/>
    <w:rsid w:val="005E70F6"/>
    <w:rsid w:val="00804C0D"/>
    <w:rsid w:val="008535C0"/>
    <w:rsid w:val="009A677F"/>
    <w:rsid w:val="00BE4B0D"/>
    <w:rsid w:val="00CD1708"/>
    <w:rsid w:val="00FD6B3B"/>
    <w:rsid w:val="00FF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731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4F7731"/>
    <w:rPr>
      <w:i/>
      <w:iCs/>
    </w:rPr>
  </w:style>
  <w:style w:type="paragraph" w:styleId="a6">
    <w:name w:val="Normal (Web)"/>
    <w:basedOn w:val="a"/>
    <w:uiPriority w:val="99"/>
    <w:unhideWhenUsed/>
    <w:rsid w:val="009A6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5">
    <w:name w:val="mb-5"/>
    <w:basedOn w:val="a"/>
    <w:rsid w:val="009A6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9A677F"/>
    <w:rPr>
      <w:color w:val="0000FF"/>
      <w:u w:val="single"/>
    </w:rPr>
  </w:style>
  <w:style w:type="character" w:styleId="a8">
    <w:name w:val="Strong"/>
    <w:basedOn w:val="a0"/>
    <w:uiPriority w:val="22"/>
    <w:qFormat/>
    <w:rsid w:val="00CD17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731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4F7731"/>
    <w:rPr>
      <w:i/>
      <w:iCs/>
    </w:rPr>
  </w:style>
  <w:style w:type="paragraph" w:styleId="a6">
    <w:name w:val="Normal (Web)"/>
    <w:basedOn w:val="a"/>
    <w:uiPriority w:val="99"/>
    <w:unhideWhenUsed/>
    <w:rsid w:val="009A6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5">
    <w:name w:val="mb-5"/>
    <w:basedOn w:val="a"/>
    <w:rsid w:val="009A6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9A677F"/>
    <w:rPr>
      <w:color w:val="0000FF"/>
      <w:u w:val="single"/>
    </w:rPr>
  </w:style>
  <w:style w:type="character" w:styleId="a8">
    <w:name w:val="Strong"/>
    <w:basedOn w:val="a0"/>
    <w:uiPriority w:val="22"/>
    <w:qFormat/>
    <w:rsid w:val="00CD17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fr.gov.ru/branches/kurgan/info/~0/614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Широких Александра Алексеевна</cp:lastModifiedBy>
  <cp:revision>3</cp:revision>
  <cp:lastPrinted>2021-09-21T06:56:00Z</cp:lastPrinted>
  <dcterms:created xsi:type="dcterms:W3CDTF">2021-09-21T09:01:00Z</dcterms:created>
  <dcterms:modified xsi:type="dcterms:W3CDTF">2021-09-21T11:44:00Z</dcterms:modified>
</cp:coreProperties>
</file>