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67" w:rsidRDefault="00EC5067" w:rsidP="002F1BCC">
      <w:pPr>
        <w:spacing w:after="0" w:line="360" w:lineRule="auto"/>
        <w:rPr>
          <w:rFonts w:ascii="Times New Roman" w:hAnsi="Times New Roman" w:cs="Times New Roman"/>
          <w:b/>
          <w:bCs/>
          <w:sz w:val="28"/>
          <w:szCs w:val="28"/>
        </w:rPr>
      </w:pPr>
      <w:r>
        <w:rPr>
          <w:rFonts w:cs="Calibri"/>
          <w:noProof/>
          <w:lang w:eastAsia="ru-RU"/>
        </w:rPr>
        <mc:AlternateContent>
          <mc:Choice Requires="wps">
            <w:drawing>
              <wp:anchor distT="0" distB="0" distL="114300" distR="114300" simplePos="0" relativeHeight="251659264" behindDoc="0" locked="0" layoutInCell="1" allowOverlap="1" wp14:anchorId="2E25F962" wp14:editId="01DD039D">
                <wp:simplePos x="0" y="0"/>
                <wp:positionH relativeFrom="margin">
                  <wp:align>right</wp:align>
                </wp:positionH>
                <wp:positionV relativeFrom="paragraph">
                  <wp:posOffset>837019</wp:posOffset>
                </wp:positionV>
                <wp:extent cx="2122998" cy="333954"/>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122998" cy="333954"/>
                        </a:xfrm>
                        <a:prstGeom prst="rect">
                          <a:avLst/>
                        </a:prstGeom>
                        <a:noFill/>
                        <a:ln w="12700" cap="flat" cmpd="sng" algn="ctr">
                          <a:noFill/>
                          <a:prstDash val="solid"/>
                          <a:miter lim="800000"/>
                        </a:ln>
                        <a:effectLst/>
                      </wps:spPr>
                      <wps:txbx>
                        <w:txbxContent>
                          <w:p w:rsidR="00EC5067" w:rsidRPr="009F1404" w:rsidRDefault="00EC5067" w:rsidP="00EC5067">
                            <w:pPr>
                              <w:jc w:val="righ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5F962" id="Прямоугольник 2" o:spid="_x0000_s1026" style="position:absolute;margin-left:115.95pt;margin-top:65.9pt;width:167.15pt;height:26.3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" filled="f" stroked="f" strokeweight="1pt">
                <v:textbox>
                  <w:txbxContent>
                    <w:p w:rsidR="00EC5067" w:rsidRPr="009F1404" w:rsidRDefault="00EC5067" w:rsidP="00EC5067">
                      <w:pPr>
                        <w:jc w:val="right"/>
                        <w:rPr>
                          <w:color w:val="000000" w:themeColor="text1"/>
                        </w:rPr>
                      </w:pPr>
                    </w:p>
                  </w:txbxContent>
                </v:textbox>
                <w10:wrap anchorx="margin"/>
              </v:rect>
            </w:pict>
          </mc:Fallback>
        </mc:AlternateContent>
      </w:r>
      <w:r w:rsidR="00713726">
        <w:rPr>
          <w:rFonts w:ascii="Times New Roman" w:hAnsi="Times New Roman" w:cs="Times New Roman"/>
          <w:b/>
          <w:bCs/>
          <w:noProof/>
          <w:sz w:val="28"/>
          <w:szCs w:val="28"/>
          <w:lang w:eastAsia="ru-RU"/>
        </w:rPr>
        <w:drawing>
          <wp:inline distT="0" distB="0" distL="0" distR="0" wp14:anchorId="138A3A3F">
            <wp:extent cx="2686050" cy="9917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9065" cy="996578"/>
                    </a:xfrm>
                    <a:prstGeom prst="rect">
                      <a:avLst/>
                    </a:prstGeom>
                    <a:noFill/>
                  </pic:spPr>
                </pic:pic>
              </a:graphicData>
            </a:graphic>
          </wp:inline>
        </w:drawing>
      </w:r>
    </w:p>
    <w:p w:rsidR="002F1BCC" w:rsidRDefault="002F1BCC" w:rsidP="00EC5067">
      <w:pPr>
        <w:spacing w:after="0" w:line="360" w:lineRule="auto"/>
        <w:jc w:val="center"/>
        <w:rPr>
          <w:rFonts w:ascii="Times New Roman" w:hAnsi="Times New Roman" w:cs="Times New Roman"/>
          <w:b/>
          <w:bCs/>
          <w:sz w:val="28"/>
          <w:szCs w:val="28"/>
        </w:rPr>
      </w:pPr>
    </w:p>
    <w:p w:rsidR="00CD7713" w:rsidRDefault="00CD7713" w:rsidP="00CD7713">
      <w:pPr>
        <w:spacing w:after="0" w:line="360" w:lineRule="auto"/>
        <w:ind w:firstLine="567"/>
        <w:jc w:val="center"/>
        <w:rPr>
          <w:rFonts w:ascii="Times New Roman" w:eastAsia="Times New Roman" w:hAnsi="Times New Roman" w:cs="Times New Roman"/>
          <w:b/>
          <w:color w:val="000000"/>
          <w:sz w:val="28"/>
          <w:szCs w:val="28"/>
        </w:rPr>
      </w:pPr>
      <w:r w:rsidRPr="00CD7713">
        <w:rPr>
          <w:rFonts w:ascii="Times New Roman" w:eastAsia="Times New Roman" w:hAnsi="Times New Roman" w:cs="Times New Roman"/>
          <w:b/>
          <w:color w:val="000000"/>
          <w:sz w:val="28"/>
          <w:szCs w:val="28"/>
        </w:rPr>
        <w:t>В Курганской области вовлекают в оборот земельные участки под индивидуальное жилищное строительство</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 xml:space="preserve">С целью вовлечения в оборот неиспользуемых земельных участков, пригодных для жилищного строительства, на базе сервиса официального сайта </w:t>
      </w:r>
      <w:proofErr w:type="spellStart"/>
      <w:r w:rsidRPr="00CD7713">
        <w:rPr>
          <w:rFonts w:ascii="Times New Roman" w:hAnsi="Times New Roman" w:cs="Times New Roman"/>
          <w:sz w:val="28"/>
          <w:szCs w:val="28"/>
        </w:rPr>
        <w:t>Росреестра</w:t>
      </w:r>
      <w:proofErr w:type="spellEnd"/>
      <w:r w:rsidRPr="00CD7713">
        <w:rPr>
          <w:rFonts w:ascii="Times New Roman" w:hAnsi="Times New Roman" w:cs="Times New Roman"/>
          <w:sz w:val="28"/>
          <w:szCs w:val="28"/>
        </w:rPr>
        <w:t xml:space="preserve"> «Публичная кадастровая карта» создан единый информационный ресурс «Земля для стройки», в котором наглядно отображена информация о неиспользуемых территориях, имеющих потенциал вовлечения в оборот для жилищного строительства.</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С начала действия проекта в Курганской области выявлено 183 земельных участка и 61 территория общей площадью более 1700 га.</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 xml:space="preserve"> «</w:t>
      </w:r>
      <w:r w:rsidRPr="00991079">
        <w:rPr>
          <w:rFonts w:ascii="Times New Roman" w:hAnsi="Times New Roman" w:cs="Times New Roman"/>
          <w:i/>
          <w:sz w:val="28"/>
          <w:szCs w:val="28"/>
        </w:rPr>
        <w:t>На сегодняшний день Управление совместно с филиалом Кадастровой палаты по Курганской области, Департаментом имущественных и земельных отношений, органами местного самоуправления актуализируют имеющиеся данные, уточняют фактическое использование выявленных земельных участков, проводят работу по выявлению новых территорий. Уже сейчас сервис «Земля для стройки» располагает большим количеством участков, пригодных для жилищного строительства. Инвесторы, застройщики из любого региона, а также граждане, планирующие индивидуальное жилищное строительство, не выходя из офиса или дома, могут найти потенциально интересные для них участки</w:t>
      </w:r>
      <w:r w:rsidRPr="00CD7713">
        <w:rPr>
          <w:rFonts w:ascii="Times New Roman" w:hAnsi="Times New Roman" w:cs="Times New Roman"/>
          <w:sz w:val="28"/>
          <w:szCs w:val="28"/>
        </w:rPr>
        <w:t xml:space="preserve">», - отметил </w:t>
      </w:r>
      <w:proofErr w:type="spellStart"/>
      <w:r w:rsidRPr="00CD7713">
        <w:rPr>
          <w:rFonts w:ascii="Times New Roman" w:hAnsi="Times New Roman" w:cs="Times New Roman"/>
          <w:sz w:val="28"/>
          <w:szCs w:val="28"/>
        </w:rPr>
        <w:t>и.о</w:t>
      </w:r>
      <w:proofErr w:type="spellEnd"/>
      <w:r w:rsidRPr="00CD7713">
        <w:rPr>
          <w:rFonts w:ascii="Times New Roman" w:hAnsi="Times New Roman" w:cs="Times New Roman"/>
          <w:sz w:val="28"/>
          <w:szCs w:val="28"/>
        </w:rPr>
        <w:t xml:space="preserve">. руководителя Управления </w:t>
      </w:r>
      <w:proofErr w:type="spellStart"/>
      <w:r w:rsidRPr="00CD7713">
        <w:rPr>
          <w:rFonts w:ascii="Times New Roman" w:hAnsi="Times New Roman" w:cs="Times New Roman"/>
          <w:sz w:val="28"/>
          <w:szCs w:val="28"/>
        </w:rPr>
        <w:t>Росреестра</w:t>
      </w:r>
      <w:proofErr w:type="spellEnd"/>
      <w:r w:rsidRPr="00CD7713">
        <w:rPr>
          <w:rFonts w:ascii="Times New Roman" w:hAnsi="Times New Roman" w:cs="Times New Roman"/>
          <w:sz w:val="28"/>
          <w:szCs w:val="28"/>
        </w:rPr>
        <w:t xml:space="preserve"> по Курганской области Валерий Мохов.</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 xml:space="preserve">В скором времени на ресурсе «Земля для стройки» появятся земельные участки и территории, расположенные в городе Шумиха, селе Красная нива </w:t>
      </w:r>
      <w:proofErr w:type="spellStart"/>
      <w:r w:rsidRPr="00CD7713">
        <w:rPr>
          <w:rFonts w:ascii="Times New Roman" w:hAnsi="Times New Roman" w:cs="Times New Roman"/>
          <w:sz w:val="28"/>
          <w:szCs w:val="28"/>
        </w:rPr>
        <w:t>Шадринского</w:t>
      </w:r>
      <w:proofErr w:type="spellEnd"/>
      <w:r w:rsidRPr="00CD7713">
        <w:rPr>
          <w:rFonts w:ascii="Times New Roman" w:hAnsi="Times New Roman" w:cs="Times New Roman"/>
          <w:sz w:val="28"/>
          <w:szCs w:val="28"/>
        </w:rPr>
        <w:t xml:space="preserve"> района, поселке Курорт озеро Медвежье </w:t>
      </w:r>
      <w:proofErr w:type="spellStart"/>
      <w:r w:rsidRPr="00CD7713">
        <w:rPr>
          <w:rFonts w:ascii="Times New Roman" w:hAnsi="Times New Roman" w:cs="Times New Roman"/>
          <w:sz w:val="28"/>
          <w:szCs w:val="28"/>
        </w:rPr>
        <w:t>Петуховского</w:t>
      </w:r>
      <w:proofErr w:type="spellEnd"/>
      <w:r w:rsidRPr="00CD7713">
        <w:rPr>
          <w:rFonts w:ascii="Times New Roman" w:hAnsi="Times New Roman" w:cs="Times New Roman"/>
          <w:sz w:val="28"/>
          <w:szCs w:val="28"/>
        </w:rPr>
        <w:t xml:space="preserve"> района.</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lastRenderedPageBreak/>
        <w:t>«</w:t>
      </w:r>
      <w:r w:rsidRPr="00991079">
        <w:rPr>
          <w:rFonts w:ascii="Times New Roman" w:hAnsi="Times New Roman" w:cs="Times New Roman"/>
          <w:i/>
          <w:sz w:val="28"/>
          <w:szCs w:val="28"/>
        </w:rPr>
        <w:t>На заседании оперативного штаба, состоявшемся в июне, принято решение о включении в</w:t>
      </w:r>
      <w:bookmarkStart w:id="0" w:name="_GoBack"/>
      <w:bookmarkEnd w:id="0"/>
      <w:r w:rsidRPr="00991079">
        <w:rPr>
          <w:rFonts w:ascii="Times New Roman" w:hAnsi="Times New Roman" w:cs="Times New Roman"/>
          <w:i/>
          <w:sz w:val="28"/>
          <w:szCs w:val="28"/>
        </w:rPr>
        <w:t xml:space="preserve"> перечень объектов, пригодных для строительства, 5 земельных участков и 2 территорий в Шумихе, </w:t>
      </w:r>
      <w:proofErr w:type="spellStart"/>
      <w:r w:rsidRPr="00991079">
        <w:rPr>
          <w:rFonts w:ascii="Times New Roman" w:hAnsi="Times New Roman" w:cs="Times New Roman"/>
          <w:i/>
          <w:sz w:val="28"/>
          <w:szCs w:val="28"/>
        </w:rPr>
        <w:t>Петуховском</w:t>
      </w:r>
      <w:proofErr w:type="spellEnd"/>
      <w:r w:rsidRPr="00991079">
        <w:rPr>
          <w:rFonts w:ascii="Times New Roman" w:hAnsi="Times New Roman" w:cs="Times New Roman"/>
          <w:i/>
          <w:sz w:val="28"/>
          <w:szCs w:val="28"/>
        </w:rPr>
        <w:t xml:space="preserve"> и Шадринском районах. Таким образом, общая площадь выявленных участков увеличится на 10 га</w:t>
      </w:r>
      <w:r w:rsidRPr="00CD7713">
        <w:rPr>
          <w:rFonts w:ascii="Times New Roman" w:hAnsi="Times New Roman" w:cs="Times New Roman"/>
          <w:sz w:val="28"/>
          <w:szCs w:val="28"/>
        </w:rPr>
        <w:t xml:space="preserve">»,- рассказал заместитель директора </w:t>
      </w:r>
      <w:r w:rsidR="00B40F0F">
        <w:rPr>
          <w:rFonts w:ascii="Times New Roman" w:hAnsi="Times New Roman" w:cs="Times New Roman"/>
          <w:sz w:val="28"/>
          <w:szCs w:val="28"/>
        </w:rPr>
        <w:t>Кадастровой палаты</w:t>
      </w:r>
      <w:r w:rsidRPr="00CD7713">
        <w:rPr>
          <w:rFonts w:ascii="Times New Roman" w:hAnsi="Times New Roman" w:cs="Times New Roman"/>
          <w:sz w:val="28"/>
          <w:szCs w:val="28"/>
        </w:rPr>
        <w:t xml:space="preserve"> по Курганской области Руслан Зайцев.</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Для справки:</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Воспользоваться сервисом «Земля для стройки» можно всего за несколько шагов:</w:t>
      </w:r>
    </w:p>
    <w:p w:rsidR="00CD7713" w:rsidRPr="00CD7713" w:rsidRDefault="00B40F0F" w:rsidP="00CD7713">
      <w:pPr>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з</w:t>
      </w:r>
      <w:r w:rsidR="00CD7713" w:rsidRPr="00CD7713">
        <w:rPr>
          <w:rFonts w:ascii="Times New Roman" w:hAnsi="Times New Roman" w:cs="Times New Roman"/>
          <w:sz w:val="28"/>
          <w:szCs w:val="28"/>
        </w:rPr>
        <w:t>айти</w:t>
      </w:r>
      <w:proofErr w:type="gramEnd"/>
      <w:r w:rsidR="00CD7713">
        <w:rPr>
          <w:rFonts w:ascii="Times New Roman" w:hAnsi="Times New Roman" w:cs="Times New Roman"/>
          <w:sz w:val="28"/>
          <w:szCs w:val="28"/>
        </w:rPr>
        <w:t xml:space="preserve"> </w:t>
      </w:r>
      <w:r w:rsidR="00CD7713" w:rsidRPr="00CD7713">
        <w:rPr>
          <w:rFonts w:ascii="Times New Roman" w:hAnsi="Times New Roman" w:cs="Times New Roman"/>
          <w:sz w:val="28"/>
          <w:szCs w:val="28"/>
        </w:rPr>
        <w:t>на</w:t>
      </w:r>
      <w:r w:rsidR="00CD7713">
        <w:rPr>
          <w:rFonts w:ascii="Times New Roman" w:hAnsi="Times New Roman" w:cs="Times New Roman"/>
          <w:sz w:val="28"/>
          <w:szCs w:val="28"/>
        </w:rPr>
        <w:t xml:space="preserve"> </w:t>
      </w:r>
      <w:r w:rsidR="00CD7713" w:rsidRPr="00CD7713">
        <w:rPr>
          <w:rFonts w:ascii="Times New Roman" w:hAnsi="Times New Roman" w:cs="Times New Roman"/>
          <w:sz w:val="28"/>
          <w:szCs w:val="28"/>
        </w:rPr>
        <w:t>портал</w:t>
      </w:r>
      <w:r w:rsidR="00CD7713">
        <w:rPr>
          <w:rFonts w:ascii="Times New Roman" w:hAnsi="Times New Roman" w:cs="Times New Roman"/>
          <w:sz w:val="28"/>
          <w:szCs w:val="28"/>
        </w:rPr>
        <w:t xml:space="preserve"> </w:t>
      </w:r>
      <w:proofErr w:type="spellStart"/>
      <w:r w:rsidR="00CD7713" w:rsidRPr="00CD7713">
        <w:rPr>
          <w:rFonts w:ascii="Times New Roman" w:hAnsi="Times New Roman" w:cs="Times New Roman"/>
          <w:sz w:val="28"/>
          <w:szCs w:val="28"/>
        </w:rPr>
        <w:t>Росреестра</w:t>
      </w:r>
      <w:proofErr w:type="spellEnd"/>
      <w:r w:rsidR="00CD7713" w:rsidRPr="00CD7713">
        <w:rPr>
          <w:rFonts w:ascii="Times New Roman" w:hAnsi="Times New Roman" w:cs="Times New Roman"/>
          <w:sz w:val="28"/>
          <w:szCs w:val="28"/>
        </w:rPr>
        <w:t xml:space="preserve"> и выбрать</w:t>
      </w:r>
      <w:r w:rsidR="00CD7713">
        <w:rPr>
          <w:rFonts w:ascii="Times New Roman" w:hAnsi="Times New Roman" w:cs="Times New Roman"/>
          <w:sz w:val="28"/>
          <w:szCs w:val="28"/>
        </w:rPr>
        <w:t xml:space="preserve"> </w:t>
      </w:r>
      <w:r w:rsidR="00CD7713" w:rsidRPr="00CD7713">
        <w:rPr>
          <w:rFonts w:ascii="Times New Roman" w:hAnsi="Times New Roman" w:cs="Times New Roman"/>
          <w:sz w:val="28"/>
          <w:szCs w:val="28"/>
        </w:rPr>
        <w:t>сервис</w:t>
      </w:r>
      <w:r w:rsidR="00CD7713">
        <w:rPr>
          <w:rFonts w:ascii="Times New Roman" w:hAnsi="Times New Roman" w:cs="Times New Roman"/>
          <w:sz w:val="28"/>
          <w:szCs w:val="28"/>
        </w:rPr>
        <w:t xml:space="preserve"> </w:t>
      </w:r>
      <w:r w:rsidR="00CD7713" w:rsidRPr="00CD7713">
        <w:rPr>
          <w:rFonts w:ascii="Times New Roman" w:hAnsi="Times New Roman" w:cs="Times New Roman"/>
          <w:sz w:val="28"/>
          <w:szCs w:val="28"/>
        </w:rPr>
        <w:t>«</w:t>
      </w:r>
      <w:hyperlink r:id="rId9" w:tgtFrame="_blank" w:history="1">
        <w:r w:rsidR="00CD7713">
          <w:rPr>
            <w:rStyle w:val="a3"/>
            <w:rFonts w:ascii="Times New Roman" w:hAnsi="Times New Roman" w:cs="Times New Roman"/>
            <w:sz w:val="28"/>
            <w:szCs w:val="28"/>
          </w:rPr>
          <w:t xml:space="preserve">Публичная кадастровая </w:t>
        </w:r>
        <w:r w:rsidR="00CD7713" w:rsidRPr="00CD7713">
          <w:rPr>
            <w:rStyle w:val="a3"/>
            <w:rFonts w:ascii="Times New Roman" w:hAnsi="Times New Roman" w:cs="Times New Roman"/>
            <w:sz w:val="28"/>
            <w:szCs w:val="28"/>
          </w:rPr>
          <w:t>карта»</w:t>
        </w:r>
      </w:hyperlink>
      <w:r w:rsidR="00CD7713" w:rsidRPr="00CD7713">
        <w:rPr>
          <w:rFonts w:ascii="Times New Roman" w:hAnsi="Times New Roman" w:cs="Times New Roman"/>
          <w:sz w:val="28"/>
          <w:szCs w:val="28"/>
        </w:rPr>
        <w:t>;</w:t>
      </w:r>
    </w:p>
    <w:p w:rsidR="00CD7713" w:rsidRPr="00CD7713" w:rsidRDefault="00B40F0F" w:rsidP="00CD7713">
      <w:pPr>
        <w:numPr>
          <w:ilvl w:val="0"/>
          <w:numId w:val="3"/>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CD7713">
        <w:rPr>
          <w:rFonts w:ascii="Times New Roman" w:hAnsi="Times New Roman" w:cs="Times New Roman"/>
          <w:sz w:val="28"/>
          <w:szCs w:val="28"/>
        </w:rPr>
        <w:t xml:space="preserve"> верхнем левом углу выбрать фильтр «Жилищное </w:t>
      </w:r>
      <w:r w:rsidR="00CD7713" w:rsidRPr="00CD7713">
        <w:rPr>
          <w:rFonts w:ascii="Times New Roman" w:hAnsi="Times New Roman" w:cs="Times New Roman"/>
          <w:sz w:val="28"/>
          <w:szCs w:val="28"/>
        </w:rPr>
        <w:t>строительство»;</w:t>
      </w:r>
    </w:p>
    <w:p w:rsidR="00CD7713" w:rsidRPr="00CD7713" w:rsidRDefault="00CD7713" w:rsidP="00B40F0F">
      <w:pPr>
        <w:numPr>
          <w:ilvl w:val="0"/>
          <w:numId w:val="3"/>
        </w:numPr>
        <w:tabs>
          <w:tab w:val="clear" w:pos="720"/>
        </w:tabs>
        <w:spacing w:after="0" w:line="360" w:lineRule="auto"/>
        <w:ind w:left="0" w:firstLine="426"/>
        <w:jc w:val="both"/>
        <w:rPr>
          <w:rFonts w:ascii="Times New Roman" w:hAnsi="Times New Roman" w:cs="Times New Roman"/>
          <w:sz w:val="28"/>
          <w:szCs w:val="28"/>
        </w:rPr>
      </w:pPr>
      <w:proofErr w:type="gramStart"/>
      <w:r w:rsidRPr="00CD7713">
        <w:rPr>
          <w:rFonts w:ascii="Times New Roman" w:hAnsi="Times New Roman" w:cs="Times New Roman"/>
          <w:sz w:val="28"/>
          <w:szCs w:val="28"/>
        </w:rPr>
        <w:t>в</w:t>
      </w:r>
      <w:proofErr w:type="gramEnd"/>
      <w:r w:rsidRPr="00CD7713">
        <w:rPr>
          <w:rFonts w:ascii="Times New Roman" w:hAnsi="Times New Roman" w:cs="Times New Roman"/>
          <w:sz w:val="28"/>
          <w:szCs w:val="28"/>
        </w:rPr>
        <w:t xml:space="preserve"> поисковой строке набрать «45:*» (</w:t>
      </w:r>
      <w:r w:rsidR="00B40F0F">
        <w:rPr>
          <w:rFonts w:ascii="Times New Roman" w:hAnsi="Times New Roman" w:cs="Times New Roman"/>
          <w:sz w:val="28"/>
          <w:szCs w:val="28"/>
        </w:rPr>
        <w:t xml:space="preserve">если вас интересует участок в </w:t>
      </w:r>
      <w:r w:rsidRPr="00CD7713">
        <w:rPr>
          <w:rFonts w:ascii="Times New Roman" w:hAnsi="Times New Roman" w:cs="Times New Roman"/>
          <w:sz w:val="28"/>
          <w:szCs w:val="28"/>
        </w:rPr>
        <w:t>Курганской области) и начать поиск.</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 xml:space="preserve">Для поиска в определенном муниципальном округе к вышеуказанной комбинации нужно добавить номер округа (района), например – 45:08*. </w:t>
      </w:r>
    </w:p>
    <w:p w:rsidR="00CD7713" w:rsidRPr="00CD7713" w:rsidRDefault="00CD7713" w:rsidP="00CD7713">
      <w:pPr>
        <w:spacing w:after="0" w:line="360" w:lineRule="auto"/>
        <w:ind w:firstLine="708"/>
        <w:jc w:val="both"/>
        <w:rPr>
          <w:rFonts w:ascii="Times New Roman" w:hAnsi="Times New Roman" w:cs="Times New Roman"/>
          <w:sz w:val="28"/>
          <w:szCs w:val="28"/>
        </w:rPr>
      </w:pPr>
      <w:r w:rsidRPr="00CD7713">
        <w:rPr>
          <w:rFonts w:ascii="Times New Roman" w:hAnsi="Times New Roman" w:cs="Times New Roman"/>
          <w:sz w:val="28"/>
          <w:szCs w:val="28"/>
        </w:rPr>
        <w:t>Если пользователь определился, какой участок ему походит, то через платформу он может подать онлайн обращение о предоставлении земельного участка в уполномоченный на это орган.</w:t>
      </w:r>
    </w:p>
    <w:p w:rsidR="00CD7713" w:rsidRPr="00CD7713" w:rsidRDefault="00CD7713" w:rsidP="00CD7713">
      <w:pPr>
        <w:spacing w:after="0" w:line="276" w:lineRule="auto"/>
        <w:ind w:firstLine="708"/>
        <w:jc w:val="both"/>
        <w:rPr>
          <w:rFonts w:ascii="Times New Roman" w:hAnsi="Times New Roman" w:cs="Times New Roman"/>
          <w:b/>
          <w:sz w:val="28"/>
          <w:szCs w:val="28"/>
        </w:rPr>
      </w:pPr>
    </w:p>
    <w:p w:rsidR="00394FCC" w:rsidRDefault="00394FCC" w:rsidP="00394FCC">
      <w:pPr>
        <w:spacing w:after="0" w:line="276" w:lineRule="auto"/>
        <w:ind w:firstLine="708"/>
        <w:jc w:val="both"/>
        <w:rPr>
          <w:rFonts w:ascii="Times New Roman" w:hAnsi="Times New Roman" w:cs="Times New Roman"/>
          <w:sz w:val="28"/>
          <w:szCs w:val="28"/>
        </w:rPr>
      </w:pPr>
    </w:p>
    <w:p w:rsidR="00394FCC" w:rsidRDefault="00394FCC" w:rsidP="00394FCC">
      <w:pPr>
        <w:spacing w:after="0" w:line="276" w:lineRule="auto"/>
        <w:ind w:firstLine="708"/>
        <w:jc w:val="both"/>
        <w:rPr>
          <w:rFonts w:ascii="Times New Roman" w:hAnsi="Times New Roman" w:cs="Times New Roman"/>
          <w:sz w:val="28"/>
          <w:szCs w:val="28"/>
        </w:rPr>
      </w:pPr>
    </w:p>
    <w:p w:rsidR="00394FCC" w:rsidRDefault="00394FCC" w:rsidP="00394FCC">
      <w:pPr>
        <w:spacing w:after="0" w:line="276" w:lineRule="auto"/>
        <w:ind w:firstLine="708"/>
        <w:jc w:val="both"/>
        <w:rPr>
          <w:rFonts w:ascii="Times New Roman" w:hAnsi="Times New Roman" w:cs="Times New Roman"/>
          <w:sz w:val="28"/>
          <w:szCs w:val="28"/>
        </w:rPr>
      </w:pPr>
    </w:p>
    <w:p w:rsidR="00CD7713" w:rsidRDefault="00CD7713" w:rsidP="00394FCC">
      <w:pPr>
        <w:spacing w:after="0" w:line="276" w:lineRule="auto"/>
        <w:ind w:firstLine="708"/>
        <w:jc w:val="both"/>
        <w:rPr>
          <w:rFonts w:ascii="Times New Roman" w:hAnsi="Times New Roman" w:cs="Times New Roman"/>
          <w:sz w:val="28"/>
          <w:szCs w:val="28"/>
        </w:rPr>
      </w:pPr>
    </w:p>
    <w:p w:rsidR="00CD7713" w:rsidRDefault="00CD7713" w:rsidP="00394FCC">
      <w:pPr>
        <w:spacing w:after="0" w:line="276" w:lineRule="auto"/>
        <w:ind w:firstLine="708"/>
        <w:jc w:val="both"/>
        <w:rPr>
          <w:rFonts w:ascii="Times New Roman" w:hAnsi="Times New Roman" w:cs="Times New Roman"/>
          <w:sz w:val="28"/>
          <w:szCs w:val="28"/>
        </w:rPr>
      </w:pPr>
    </w:p>
    <w:p w:rsidR="00CD7713" w:rsidRDefault="00CD7713" w:rsidP="00394FCC">
      <w:pPr>
        <w:spacing w:after="0" w:line="276" w:lineRule="auto"/>
        <w:ind w:firstLine="708"/>
        <w:jc w:val="both"/>
        <w:rPr>
          <w:rFonts w:ascii="Times New Roman" w:hAnsi="Times New Roman" w:cs="Times New Roman"/>
          <w:sz w:val="28"/>
          <w:szCs w:val="28"/>
        </w:rPr>
      </w:pPr>
    </w:p>
    <w:p w:rsidR="00CD7713" w:rsidRDefault="00CD7713" w:rsidP="00394FCC">
      <w:pPr>
        <w:spacing w:after="0" w:line="276" w:lineRule="auto"/>
        <w:ind w:firstLine="708"/>
        <w:jc w:val="both"/>
        <w:rPr>
          <w:rFonts w:ascii="Times New Roman" w:hAnsi="Times New Roman" w:cs="Times New Roman"/>
          <w:sz w:val="28"/>
          <w:szCs w:val="28"/>
        </w:rPr>
      </w:pPr>
    </w:p>
    <w:p w:rsidR="00074E4E" w:rsidRDefault="00074E4E" w:rsidP="00C06E99">
      <w:pPr>
        <w:spacing w:after="0" w:line="276" w:lineRule="auto"/>
        <w:jc w:val="both"/>
        <w:rPr>
          <w:rFonts w:ascii="Times New Roman" w:hAnsi="Times New Roman" w:cs="Times New Roman"/>
          <w:sz w:val="28"/>
          <w:szCs w:val="28"/>
        </w:rPr>
      </w:pPr>
    </w:p>
    <w:p w:rsidR="00394FCC" w:rsidRPr="00B2589C" w:rsidRDefault="00394FCC" w:rsidP="00C06E99">
      <w:pPr>
        <w:spacing w:after="0" w:line="276" w:lineRule="auto"/>
        <w:jc w:val="both"/>
        <w:rPr>
          <w:rStyle w:val="af0"/>
          <w:rFonts w:ascii="Times New Roman" w:hAnsi="Times New Roman" w:cs="Times New Roman"/>
          <w:b w:val="0"/>
          <w:bCs w:val="0"/>
          <w:sz w:val="28"/>
          <w:szCs w:val="28"/>
        </w:rPr>
      </w:pPr>
    </w:p>
    <w:p w:rsidR="00CA747F" w:rsidRDefault="00CA747F" w:rsidP="00394FCC">
      <w:pPr>
        <w:spacing w:after="0" w:line="276" w:lineRule="auto"/>
        <w:ind w:firstLine="708"/>
        <w:jc w:val="both"/>
        <w:rPr>
          <w:rFonts w:ascii="Times New Roman" w:hAnsi="Times New Roman" w:cs="Times New Roman"/>
          <w:i/>
          <w:sz w:val="28"/>
          <w:szCs w:val="28"/>
        </w:rPr>
      </w:pPr>
      <w:r w:rsidRPr="00395F45">
        <w:rPr>
          <w:rFonts w:ascii="Times New Roman" w:hAnsi="Times New Roman" w:cs="Times New Roman"/>
          <w:i/>
          <w:sz w:val="28"/>
          <w:szCs w:val="28"/>
        </w:rPr>
        <w:t>С уважением,</w:t>
      </w:r>
    </w:p>
    <w:p w:rsidR="00CA747F" w:rsidRPr="00395F45" w:rsidRDefault="00CA747F" w:rsidP="00394FCC">
      <w:pPr>
        <w:spacing w:after="0"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Пресс-служба Кадастровой палаты по Курганской области</w:t>
      </w:r>
    </w:p>
    <w:p w:rsidR="00CA747F" w:rsidRPr="00CA747F" w:rsidRDefault="00CA747F" w:rsidP="00394FCC">
      <w:pPr>
        <w:spacing w:after="0"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Тел.</w:t>
      </w:r>
      <w:r w:rsidRPr="00CA747F">
        <w:rPr>
          <w:rFonts w:ascii="Times New Roman" w:hAnsi="Times New Roman" w:cs="Times New Roman"/>
          <w:i/>
          <w:sz w:val="28"/>
          <w:szCs w:val="28"/>
        </w:rPr>
        <w:t>8(3522) 42-70-01 доб. 2068</w:t>
      </w:r>
    </w:p>
    <w:p w:rsidR="00281885" w:rsidRPr="00CA747F" w:rsidRDefault="00CA747F" w:rsidP="00394FCC">
      <w:pPr>
        <w:spacing w:after="0" w:line="276" w:lineRule="auto"/>
        <w:ind w:firstLine="708"/>
        <w:jc w:val="both"/>
        <w:rPr>
          <w:rFonts w:ascii="Times New Roman" w:hAnsi="Times New Roman" w:cs="Times New Roman"/>
          <w:i/>
          <w:sz w:val="28"/>
          <w:szCs w:val="28"/>
          <w:lang w:val="en-US"/>
        </w:rPr>
      </w:pPr>
      <w:r w:rsidRPr="00C23BEA">
        <w:rPr>
          <w:rFonts w:ascii="Times New Roman" w:hAnsi="Times New Roman" w:cs="Times New Roman"/>
          <w:i/>
          <w:sz w:val="28"/>
          <w:szCs w:val="28"/>
          <w:lang w:val="en-US"/>
        </w:rPr>
        <w:t xml:space="preserve">E-mail: </w:t>
      </w:r>
      <w:r>
        <w:rPr>
          <w:rFonts w:ascii="Times New Roman" w:hAnsi="Times New Roman" w:cs="Times New Roman"/>
          <w:i/>
          <w:sz w:val="28"/>
          <w:szCs w:val="28"/>
          <w:lang w:val="en-US"/>
        </w:rPr>
        <w:t>press</w:t>
      </w:r>
      <w:r w:rsidRPr="00C23BEA">
        <w:rPr>
          <w:rFonts w:ascii="Times New Roman" w:hAnsi="Times New Roman" w:cs="Times New Roman"/>
          <w:i/>
          <w:sz w:val="28"/>
          <w:szCs w:val="28"/>
          <w:lang w:val="en-US"/>
        </w:rPr>
        <w:t>@45.</w:t>
      </w:r>
      <w:r w:rsidRPr="00C23BEA">
        <w:rPr>
          <w:rFonts w:ascii="Times New Roman" w:hAnsi="Times New Roman" w:cs="Times New Roman"/>
          <w:i/>
          <w:sz w:val="28"/>
          <w:szCs w:val="28"/>
        </w:rPr>
        <w:t>ка</w:t>
      </w:r>
      <w:r w:rsidRPr="00C23BEA">
        <w:rPr>
          <w:rFonts w:ascii="Times New Roman" w:hAnsi="Times New Roman" w:cs="Times New Roman"/>
          <w:i/>
          <w:sz w:val="28"/>
          <w:szCs w:val="28"/>
          <w:lang w:val="en-US"/>
        </w:rPr>
        <w:t>d</w:t>
      </w:r>
      <w:r w:rsidRPr="00C23BEA">
        <w:rPr>
          <w:rFonts w:ascii="Times New Roman" w:hAnsi="Times New Roman" w:cs="Times New Roman"/>
          <w:i/>
          <w:sz w:val="28"/>
          <w:szCs w:val="28"/>
        </w:rPr>
        <w:t>а</w:t>
      </w:r>
      <w:r w:rsidRPr="00C23BEA">
        <w:rPr>
          <w:rFonts w:ascii="Times New Roman" w:hAnsi="Times New Roman" w:cs="Times New Roman"/>
          <w:i/>
          <w:sz w:val="28"/>
          <w:szCs w:val="28"/>
          <w:lang w:val="en-US"/>
        </w:rPr>
        <w:t>str.ru</w:t>
      </w:r>
    </w:p>
    <w:sectPr w:rsidR="00281885" w:rsidRPr="00CA747F" w:rsidSect="00394FCC">
      <w:footerReference w:type="default" r:id="rId10"/>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38" w:rsidRDefault="001A6738" w:rsidP="00EC5067">
      <w:pPr>
        <w:spacing w:after="0" w:line="240" w:lineRule="auto"/>
      </w:pPr>
      <w:r>
        <w:separator/>
      </w:r>
    </w:p>
  </w:endnote>
  <w:endnote w:type="continuationSeparator" w:id="0">
    <w:p w:rsidR="001A6738" w:rsidRDefault="001A6738" w:rsidP="00EC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CC" w:rsidRPr="002F1BCC" w:rsidRDefault="002F1BCC" w:rsidP="002F1BCC">
    <w:pPr>
      <w:tabs>
        <w:tab w:val="center" w:pos="4677"/>
        <w:tab w:val="right" w:pos="9355"/>
      </w:tabs>
      <w:spacing w:after="0" w:line="240" w:lineRule="auto"/>
      <w:rPr>
        <w:rFonts w:ascii="Calibri" w:eastAsia="Calibri" w:hAnsi="Calibri" w:cs="Times New Roman"/>
      </w:rPr>
    </w:pPr>
  </w:p>
  <w:p w:rsidR="002F1BCC" w:rsidRDefault="002F1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38" w:rsidRDefault="001A6738" w:rsidP="00EC5067">
      <w:pPr>
        <w:spacing w:after="0" w:line="240" w:lineRule="auto"/>
      </w:pPr>
      <w:r>
        <w:separator/>
      </w:r>
    </w:p>
  </w:footnote>
  <w:footnote w:type="continuationSeparator" w:id="0">
    <w:p w:rsidR="001A6738" w:rsidRDefault="001A6738" w:rsidP="00EC5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11B6"/>
    <w:multiLevelType w:val="hybridMultilevel"/>
    <w:tmpl w:val="54325C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C755E40"/>
    <w:multiLevelType w:val="multilevel"/>
    <w:tmpl w:val="34B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C1EDA"/>
    <w:multiLevelType w:val="hybridMultilevel"/>
    <w:tmpl w:val="21C84A4C"/>
    <w:lvl w:ilvl="0" w:tplc="92B24226">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A"/>
    <w:rsid w:val="00011DBE"/>
    <w:rsid w:val="000530A1"/>
    <w:rsid w:val="00066F9C"/>
    <w:rsid w:val="00074E4E"/>
    <w:rsid w:val="0008657D"/>
    <w:rsid w:val="000D26CA"/>
    <w:rsid w:val="000D273F"/>
    <w:rsid w:val="001403B1"/>
    <w:rsid w:val="0016658B"/>
    <w:rsid w:val="00176804"/>
    <w:rsid w:val="001854FC"/>
    <w:rsid w:val="001A6738"/>
    <w:rsid w:val="0023221B"/>
    <w:rsid w:val="00281885"/>
    <w:rsid w:val="002F1BCC"/>
    <w:rsid w:val="003547CA"/>
    <w:rsid w:val="003752E4"/>
    <w:rsid w:val="00394FCC"/>
    <w:rsid w:val="003E2B7B"/>
    <w:rsid w:val="004442CE"/>
    <w:rsid w:val="00444354"/>
    <w:rsid w:val="004D0258"/>
    <w:rsid w:val="004F1854"/>
    <w:rsid w:val="005135A4"/>
    <w:rsid w:val="005B1ACB"/>
    <w:rsid w:val="005C70E6"/>
    <w:rsid w:val="00617184"/>
    <w:rsid w:val="00627F9F"/>
    <w:rsid w:val="00713726"/>
    <w:rsid w:val="00761313"/>
    <w:rsid w:val="007B252F"/>
    <w:rsid w:val="007B52FA"/>
    <w:rsid w:val="007B6E22"/>
    <w:rsid w:val="007D1DE4"/>
    <w:rsid w:val="008316F8"/>
    <w:rsid w:val="00831FE5"/>
    <w:rsid w:val="008541CD"/>
    <w:rsid w:val="00875159"/>
    <w:rsid w:val="00891778"/>
    <w:rsid w:val="008C0D12"/>
    <w:rsid w:val="00991079"/>
    <w:rsid w:val="009D54E8"/>
    <w:rsid w:val="009D5DD9"/>
    <w:rsid w:val="009F325E"/>
    <w:rsid w:val="00A12A08"/>
    <w:rsid w:val="00A30CCE"/>
    <w:rsid w:val="00A57055"/>
    <w:rsid w:val="00A74016"/>
    <w:rsid w:val="00AA514E"/>
    <w:rsid w:val="00AC0053"/>
    <w:rsid w:val="00AC2695"/>
    <w:rsid w:val="00B31855"/>
    <w:rsid w:val="00B40F0F"/>
    <w:rsid w:val="00C06E99"/>
    <w:rsid w:val="00C73AA1"/>
    <w:rsid w:val="00CA5431"/>
    <w:rsid w:val="00CA747F"/>
    <w:rsid w:val="00CC654D"/>
    <w:rsid w:val="00CD7713"/>
    <w:rsid w:val="00D92F93"/>
    <w:rsid w:val="00DD30E5"/>
    <w:rsid w:val="00E733D5"/>
    <w:rsid w:val="00EC5067"/>
    <w:rsid w:val="00ED5A7B"/>
    <w:rsid w:val="00F02C40"/>
    <w:rsid w:val="00F20056"/>
    <w:rsid w:val="00F246C6"/>
    <w:rsid w:val="00F26260"/>
    <w:rsid w:val="00F45567"/>
    <w:rsid w:val="00F72E74"/>
    <w:rsid w:val="00F9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1307835-3B76-458E-A175-6707841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067"/>
    <w:rPr>
      <w:color w:val="0563C1" w:themeColor="hyperlink"/>
      <w:u w:val="single"/>
    </w:rPr>
  </w:style>
  <w:style w:type="paragraph" w:styleId="a4">
    <w:name w:val="header"/>
    <w:basedOn w:val="a"/>
    <w:link w:val="a5"/>
    <w:uiPriority w:val="99"/>
    <w:unhideWhenUsed/>
    <w:rsid w:val="00EC50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5067"/>
  </w:style>
  <w:style w:type="paragraph" w:styleId="a6">
    <w:name w:val="footer"/>
    <w:basedOn w:val="a"/>
    <w:link w:val="a7"/>
    <w:uiPriority w:val="99"/>
    <w:unhideWhenUsed/>
    <w:rsid w:val="00EC50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5067"/>
  </w:style>
  <w:style w:type="character" w:styleId="a8">
    <w:name w:val="annotation reference"/>
    <w:basedOn w:val="a0"/>
    <w:uiPriority w:val="99"/>
    <w:semiHidden/>
    <w:unhideWhenUsed/>
    <w:rsid w:val="00CA5431"/>
    <w:rPr>
      <w:sz w:val="16"/>
      <w:szCs w:val="16"/>
    </w:rPr>
  </w:style>
  <w:style w:type="paragraph" w:styleId="a9">
    <w:name w:val="annotation text"/>
    <w:basedOn w:val="a"/>
    <w:link w:val="aa"/>
    <w:uiPriority w:val="99"/>
    <w:semiHidden/>
    <w:unhideWhenUsed/>
    <w:rsid w:val="00CA5431"/>
    <w:pPr>
      <w:spacing w:line="240" w:lineRule="auto"/>
    </w:pPr>
    <w:rPr>
      <w:sz w:val="20"/>
      <w:szCs w:val="20"/>
    </w:rPr>
  </w:style>
  <w:style w:type="character" w:customStyle="1" w:styleId="aa">
    <w:name w:val="Текст примечания Знак"/>
    <w:basedOn w:val="a0"/>
    <w:link w:val="a9"/>
    <w:uiPriority w:val="99"/>
    <w:semiHidden/>
    <w:rsid w:val="00CA5431"/>
    <w:rPr>
      <w:sz w:val="20"/>
      <w:szCs w:val="20"/>
    </w:rPr>
  </w:style>
  <w:style w:type="paragraph" w:styleId="ab">
    <w:name w:val="annotation subject"/>
    <w:basedOn w:val="a9"/>
    <w:next w:val="a9"/>
    <w:link w:val="ac"/>
    <w:uiPriority w:val="99"/>
    <w:semiHidden/>
    <w:unhideWhenUsed/>
    <w:rsid w:val="00CA5431"/>
    <w:rPr>
      <w:b/>
      <w:bCs/>
    </w:rPr>
  </w:style>
  <w:style w:type="character" w:customStyle="1" w:styleId="ac">
    <w:name w:val="Тема примечания Знак"/>
    <w:basedOn w:val="aa"/>
    <w:link w:val="ab"/>
    <w:uiPriority w:val="99"/>
    <w:semiHidden/>
    <w:rsid w:val="00CA5431"/>
    <w:rPr>
      <w:b/>
      <w:bCs/>
      <w:sz w:val="20"/>
      <w:szCs w:val="20"/>
    </w:rPr>
  </w:style>
  <w:style w:type="paragraph" w:styleId="ad">
    <w:name w:val="Balloon Text"/>
    <w:basedOn w:val="a"/>
    <w:link w:val="ae"/>
    <w:uiPriority w:val="99"/>
    <w:semiHidden/>
    <w:unhideWhenUsed/>
    <w:rsid w:val="00CA54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5431"/>
    <w:rPr>
      <w:rFonts w:ascii="Segoe UI" w:hAnsi="Segoe UI" w:cs="Segoe UI"/>
      <w:sz w:val="18"/>
      <w:szCs w:val="18"/>
    </w:rPr>
  </w:style>
  <w:style w:type="character" w:styleId="af">
    <w:name w:val="FollowedHyperlink"/>
    <w:basedOn w:val="a0"/>
    <w:uiPriority w:val="99"/>
    <w:semiHidden/>
    <w:unhideWhenUsed/>
    <w:rsid w:val="00F246C6"/>
    <w:rPr>
      <w:color w:val="954F72" w:themeColor="followedHyperlink"/>
      <w:u w:val="single"/>
    </w:rPr>
  </w:style>
  <w:style w:type="character" w:styleId="af0">
    <w:name w:val="Strong"/>
    <w:basedOn w:val="a0"/>
    <w:qFormat/>
    <w:rsid w:val="00DD30E5"/>
    <w:rPr>
      <w:b/>
      <w:bCs/>
    </w:rPr>
  </w:style>
  <w:style w:type="paragraph" w:styleId="af1">
    <w:name w:val="List Paragraph"/>
    <w:basedOn w:val="a"/>
    <w:uiPriority w:val="34"/>
    <w:qFormat/>
    <w:rsid w:val="00617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kk.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1C6D-0C70-413D-A076-0FD19B9B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 Константин Николаевич</dc:creator>
  <cp:keywords/>
  <dc:description/>
  <cp:lastModifiedBy>Бондарь Татьяна Викторовна</cp:lastModifiedBy>
  <cp:revision>31</cp:revision>
  <cp:lastPrinted>2022-07-05T08:42:00Z</cp:lastPrinted>
  <dcterms:created xsi:type="dcterms:W3CDTF">2021-04-09T08:11:00Z</dcterms:created>
  <dcterms:modified xsi:type="dcterms:W3CDTF">2022-07-05T08:43:00Z</dcterms:modified>
</cp:coreProperties>
</file>