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B7" w:rsidRPr="003118B7" w:rsidRDefault="003118B7" w:rsidP="003118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информирует:</w:t>
      </w:r>
      <w:bookmarkStart w:id="0" w:name="_GoBack"/>
      <w:bookmarkEnd w:id="0"/>
    </w:p>
    <w:p w:rsidR="003118B7" w:rsidRDefault="003118B7" w:rsidP="008158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34DFB" w:rsidRPr="0081584C" w:rsidRDefault="00E34DFB" w:rsidP="008158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8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Первичный рынок недвижимости</w:t>
      </w:r>
      <w:r w:rsidR="00D16030" w:rsidRPr="008158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Курганской области демонстрирует рост</w:t>
      </w:r>
    </w:p>
    <w:p w:rsidR="00E34DFB" w:rsidRPr="00EE5C90" w:rsidRDefault="00E34DFB" w:rsidP="008158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 рекорд по количеству граждан, желающих приобрести недвижимость на первичном рынке</w:t>
      </w:r>
      <w:r w:rsidR="0081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584C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регионе заключили 3315 договоров о долевом участии в строительстве.</w:t>
      </w:r>
    </w:p>
    <w:p w:rsidR="00E34DFB" w:rsidRPr="00EE5C90" w:rsidRDefault="00E34DFB" w:rsidP="008158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сегодня осуществляют свою деятельность </w:t>
      </w:r>
      <w:r w:rsidR="00CA0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организаций-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застройщиков. По итогам 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зарегистрированных региональным Управлением 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 долевого участия впервые 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превысило 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3,3 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8158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превзойдя показатель 2022 года 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два раза (1631 договор)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428" w:rsidRPr="00AF7428" w:rsidRDefault="00D16030" w:rsidP="008158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из 3,3 тысяч заявлений </w:t>
      </w:r>
      <w:r w:rsidR="00815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8158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представлено застройщиками в электронном виде. </w:t>
      </w:r>
      <w:r w:rsidR="00AF7428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A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7428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в Курганской области тоже ежегодно растет.</w:t>
      </w:r>
    </w:p>
    <w:p w:rsidR="00D16030" w:rsidRPr="00AF7428" w:rsidRDefault="00AF7428" w:rsidP="008158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«Услуга оформления договоров долевого участия в строительстве в электронном виде пользуется спросом у застройщиков, ведь в этом случае регистрация осуществляется в кратчайшие сроки – в течение одного рабочего дня», - отметил заместитель </w:t>
      </w:r>
      <w:r w:rsidR="0048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Курганской области Валерий Мохов.</w:t>
      </w:r>
      <w:r w:rsidR="00D16030" w:rsidRPr="00E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3A0" w:rsidRPr="00CA0AC7" w:rsidRDefault="00CA0AC7" w:rsidP="00CA0AC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A0AC7">
        <w:rPr>
          <w:rFonts w:ascii="Times New Roman" w:hAnsi="Times New Roman" w:cs="Times New Roman"/>
          <w:sz w:val="28"/>
          <w:szCs w:val="28"/>
        </w:rPr>
        <w:t>По данным Управления Росреестра по Курганской области всего в 2023 году на кадастровый учет было поставлено 114 многоквартирных домов.</w:t>
      </w:r>
    </w:p>
    <w:p w:rsidR="00F733A0" w:rsidRDefault="00F733A0"/>
    <w:sectPr w:rsidR="00F733A0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CC"/>
    <w:rsid w:val="001962C9"/>
    <w:rsid w:val="003118B7"/>
    <w:rsid w:val="00484F2B"/>
    <w:rsid w:val="004A38DE"/>
    <w:rsid w:val="00531DC3"/>
    <w:rsid w:val="0081584C"/>
    <w:rsid w:val="00AF7428"/>
    <w:rsid w:val="00CA0AC7"/>
    <w:rsid w:val="00D16030"/>
    <w:rsid w:val="00E11F2C"/>
    <w:rsid w:val="00E34DFB"/>
    <w:rsid w:val="00E61ECC"/>
    <w:rsid w:val="00EE5C90"/>
    <w:rsid w:val="00F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1F90"/>
  <w15:docId w15:val="{1F13FE40-226A-43BD-B579-9D08BE28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E34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E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cp:lastPrinted>2024-01-22T08:44:00Z</cp:lastPrinted>
  <dcterms:created xsi:type="dcterms:W3CDTF">2024-01-31T08:46:00Z</dcterms:created>
  <dcterms:modified xsi:type="dcterms:W3CDTF">2024-01-31T08:46:00Z</dcterms:modified>
</cp:coreProperties>
</file>