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06" w:rsidRPr="00172BC1" w:rsidRDefault="00172B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BC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72BC1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172BC1" w:rsidRPr="00172BC1" w:rsidRDefault="00172BC1" w:rsidP="00172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C1">
        <w:rPr>
          <w:rFonts w:ascii="Times New Roman" w:hAnsi="Times New Roman" w:cs="Times New Roman"/>
          <w:sz w:val="28"/>
          <w:szCs w:val="28"/>
        </w:rPr>
        <w:t>О принятии законов в сфере регистрации.</w:t>
      </w:r>
    </w:p>
    <w:p w:rsidR="00172BC1" w:rsidRDefault="00172BC1"/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3,5 года </w:t>
      </w:r>
      <w:proofErr w:type="spellStart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с сенаторами и депутатами, обеспечена разработка и принятие 62 федеральных законов, которые помогают гражданам, бизнесу и органам власти в решении конкретных задач. Об этом Глава Службы Олег </w:t>
      </w:r>
      <w:proofErr w:type="spellStart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на заседании Совета Федерации. 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ключевым и наиболее социально значимым можно отнести: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BC1">
        <w:rPr>
          <w:rFonts w:ascii="Segoe UI Symbol" w:eastAsia="Times New Roman" w:hAnsi="Segoe UI Symbol" w:cs="Segoe UI Symbol"/>
          <w:sz w:val="28"/>
          <w:szCs w:val="28"/>
          <w:lang w:eastAsia="ru-RU"/>
        </w:rPr>
        <w:t>🚘</w:t>
      </w: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Гаражную амнистию» - с 2021 года ей уже воспользовались более 200 тысяч человек;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Segoe UI Symbol" w:eastAsia="Times New Roman" w:hAnsi="Segoe UI Symbol" w:cs="Segoe UI Symbol"/>
          <w:sz w:val="28"/>
          <w:szCs w:val="28"/>
          <w:lang w:eastAsia="ru-RU"/>
        </w:rPr>
        <w:t>📝</w:t>
      </w: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Линейную амнистию, направленную на упрощение строительства линейных объектов (в том числе для целей социальной газификации);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Segoe UI Symbol" w:eastAsia="Times New Roman" w:hAnsi="Segoe UI Symbol" w:cs="Segoe UI Symbol"/>
          <w:sz w:val="28"/>
          <w:szCs w:val="28"/>
          <w:lang w:eastAsia="ru-RU"/>
        </w:rPr>
        <w:t>📜</w:t>
      </w: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Линейную амнистию, упрощающую оформление объектов ЖКХ, благодаря которой ускоренно доведение линий связи до сельских территорий;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Segoe UI Symbol" w:eastAsia="Times New Roman" w:hAnsi="Segoe UI Symbol" w:cs="Segoe UI Symbol"/>
          <w:sz w:val="28"/>
          <w:szCs w:val="28"/>
          <w:lang w:eastAsia="ru-RU"/>
        </w:rPr>
        <w:t>🏠</w:t>
      </w: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Антикризисный пакет, который был принят в 2022 году, уже позволил реализовать 438 проектов по </w:t>
      </w:r>
      <w:proofErr w:type="spellStart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импортозамещению</w:t>
      </w:r>
      <w:proofErr w:type="spellEnd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30 тысячам арендаторам продлить договоры аренды и поддержать бизнес;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Segoe UI Symbol" w:eastAsia="Times New Roman" w:hAnsi="Segoe UI Symbol" w:cs="Segoe UI Symbol"/>
          <w:sz w:val="28"/>
          <w:szCs w:val="28"/>
          <w:lang w:eastAsia="ru-RU"/>
        </w:rPr>
        <w:t>🗺</w:t>
      </w: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2024 года вступает в силу закон, направленный на устранение пересечений. Теперь землепользователям и органам власти не придется тратить время и деньги на их устранение;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Segoe UI Symbol" w:eastAsia="Times New Roman" w:hAnsi="Segoe UI Symbol" w:cs="Segoe UI Symbol"/>
          <w:sz w:val="28"/>
          <w:szCs w:val="28"/>
          <w:lang w:eastAsia="ru-RU"/>
        </w:rPr>
        <w:t>📜</w:t>
      </w: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Принятый закон по упрощённой регистрации бюджетной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таких объектов по стране более 80 тыс., экономит 4 млрд руб.</w:t>
      </w: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C1" w:rsidRPr="00172BC1" w:rsidRDefault="00172BC1" w:rsidP="0017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Олег </w:t>
      </w:r>
      <w:proofErr w:type="spellStart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17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подчеркнул, что в 2022 году принято историческое решение по обеспечению дополнительной защиты персональных данных владельцев недвижимости. С 1 марта персональные данные в выписках ЕГРН предоставляются только с согласия собственника.</w:t>
      </w:r>
    </w:p>
    <w:p w:rsidR="00172BC1" w:rsidRPr="00172BC1" w:rsidRDefault="00172BC1" w:rsidP="0017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C1" w:rsidRPr="00172BC1" w:rsidRDefault="00172BC1">
      <w:pPr>
        <w:rPr>
          <w:sz w:val="28"/>
          <w:szCs w:val="28"/>
        </w:rPr>
      </w:pPr>
    </w:p>
    <w:sectPr w:rsidR="00172BC1" w:rsidRPr="0017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01"/>
    <w:rsid w:val="00172BC1"/>
    <w:rsid w:val="00642E06"/>
    <w:rsid w:val="009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F6C0"/>
  <w15:chartTrackingRefBased/>
  <w15:docId w15:val="{9E8D2E43-B552-4988-A49E-C9CA2FFA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2023-12-01T10:02:00Z</dcterms:created>
  <dcterms:modified xsi:type="dcterms:W3CDTF">2023-12-01T10:04:00Z</dcterms:modified>
</cp:coreProperties>
</file>