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085A" w14:textId="0E3C797E" w:rsidR="007671CE" w:rsidRDefault="00751453" w:rsidP="00207AE1"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0D9617" wp14:editId="4143B67D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BE681" w14:textId="2DE47081" w:rsidR="001D5495" w:rsidRPr="00A97761" w:rsidRDefault="001D5495" w:rsidP="001D5495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5495">
        <w:rPr>
          <w:rFonts w:ascii="Times New Roman" w:hAnsi="Times New Roman" w:cs="Times New Roman"/>
          <w:b/>
          <w:sz w:val="28"/>
          <w:szCs w:val="28"/>
        </w:rPr>
        <w:t>Новые требования к площади зданий, сооружений, точности и методам определения координат</w:t>
      </w:r>
    </w:p>
    <w:p w14:paraId="7097E865" w14:textId="77777777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01.01.2021 вступает в силу </w:t>
      </w:r>
      <w:hyperlink r:id="rId7" w:history="1">
        <w:r w:rsidRPr="001D5495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приказ </w:t>
        </w:r>
        <w:proofErr w:type="spellStart"/>
        <w:r w:rsidRPr="001D5495">
          <w:rPr>
            <w:rFonts w:ascii="Times New Roman" w:hAnsi="Times New Roman" w:cs="Times New Roman"/>
            <w:color w:val="000000"/>
            <w:sz w:val="28"/>
            <w:szCs w:val="28"/>
          </w:rPr>
          <w:t>Росреестра</w:t>
        </w:r>
        <w:proofErr w:type="spellEnd"/>
        <w:r w:rsidRPr="001D5495">
          <w:rPr>
            <w:rFonts w:ascii="Times New Roman" w:hAnsi="Times New Roman" w:cs="Times New Roman"/>
            <w:color w:val="000000"/>
            <w:sz w:val="28"/>
            <w:szCs w:val="28"/>
          </w:rPr>
          <w:t xml:space="preserve"> от 23.10.2020 № П/0393</w:t>
        </w:r>
      </w:hyperlink>
      <w:r w:rsidRPr="001D5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которым утверждены требования к точности и методам определения координат характерных точек границ земельного участка и контура здания, сооружения или объекта незавершенного строительства на земельном участке, требования к определению площади здания, сооружения, помещения, </w:t>
      </w:r>
      <w:proofErr w:type="spellStart"/>
      <w:r w:rsidRPr="001D5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машино</w:t>
      </w:r>
      <w:proofErr w:type="spellEnd"/>
      <w:r w:rsidRPr="001D5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-места. </w:t>
      </w:r>
    </w:p>
    <w:p w14:paraId="568862FF" w14:textId="77777777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495">
        <w:rPr>
          <w:rFonts w:ascii="Times New Roman" w:hAnsi="Times New Roman" w:cs="Times New Roman"/>
          <w:sz w:val="28"/>
          <w:szCs w:val="28"/>
        </w:rPr>
        <w:t xml:space="preserve">Какие нас ждут нововведения? </w:t>
      </w:r>
    </w:p>
    <w:p w14:paraId="54AE5929" w14:textId="669D04DB" w:rsidR="001D5495" w:rsidRDefault="001D5495" w:rsidP="001D5495">
      <w:pPr>
        <w:pStyle w:val="ad"/>
        <w:widowControl w:val="0"/>
        <w:numPr>
          <w:ilvl w:val="0"/>
          <w:numId w:val="9"/>
        </w:numPr>
        <w:autoSpaceDE w:val="0"/>
        <w:autoSpaceDN w:val="0"/>
        <w:spacing w:before="1"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495">
        <w:rPr>
          <w:rFonts w:ascii="Times New Roman" w:hAnsi="Times New Roman" w:cs="Times New Roman"/>
          <w:sz w:val="28"/>
          <w:szCs w:val="28"/>
        </w:rPr>
        <w:t xml:space="preserve">В требованиях к точности и методам определения координат: </w:t>
      </w:r>
    </w:p>
    <w:p w14:paraId="77541F5C" w14:textId="77777777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495">
        <w:rPr>
          <w:rFonts w:ascii="Times New Roman" w:hAnsi="Times New Roman" w:cs="Times New Roman"/>
          <w:sz w:val="28"/>
          <w:szCs w:val="28"/>
        </w:rPr>
        <w:t>Вводится такое понятие как «комбинированный метод определения координат». Который включает в себя геодезический метод и метод спутниковых геодезических измерений и будет, соответственно, проводится с использованием пунктов государственной геодезической сети.</w:t>
      </w:r>
    </w:p>
    <w:p w14:paraId="04461977" w14:textId="77777777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495">
        <w:rPr>
          <w:rFonts w:ascii="Times New Roman" w:hAnsi="Times New Roman" w:cs="Times New Roman"/>
          <w:sz w:val="28"/>
          <w:szCs w:val="28"/>
        </w:rPr>
        <w:t>Происходит возврат к установке межевых знаков, если это предусмотрено договором.</w:t>
      </w:r>
    </w:p>
    <w:p w14:paraId="7B6F63EE" w14:textId="77777777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495">
        <w:rPr>
          <w:rFonts w:ascii="Times New Roman" w:hAnsi="Times New Roman" w:cs="Times New Roman"/>
          <w:sz w:val="28"/>
          <w:szCs w:val="28"/>
        </w:rPr>
        <w:t xml:space="preserve">Допустимые расхождения первоначальных и последующих (контрольных) определений координат характерных точек не должны превышать удвоенного значения средней </w:t>
      </w:r>
      <w:proofErr w:type="spellStart"/>
      <w:r w:rsidRPr="001D5495"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 w:rsidRPr="001D5495">
        <w:rPr>
          <w:rFonts w:ascii="Times New Roman" w:hAnsi="Times New Roman" w:cs="Times New Roman"/>
          <w:sz w:val="28"/>
          <w:szCs w:val="28"/>
        </w:rPr>
        <w:t xml:space="preserve"> погрешности (Далее – СКП).</w:t>
      </w:r>
    </w:p>
    <w:p w14:paraId="20D22968" w14:textId="77777777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D5495">
        <w:rPr>
          <w:rFonts w:ascii="Times New Roman" w:hAnsi="Times New Roman" w:cs="Times New Roman"/>
          <w:sz w:val="28"/>
          <w:szCs w:val="28"/>
        </w:rPr>
        <w:t xml:space="preserve">Требования к определению площади здания, сооружения, помещения, </w:t>
      </w:r>
      <w:proofErr w:type="spellStart"/>
      <w:r w:rsidRPr="001D5495">
        <w:rPr>
          <w:rFonts w:ascii="Times New Roman" w:hAnsi="Times New Roman" w:cs="Times New Roman"/>
          <w:sz w:val="28"/>
          <w:szCs w:val="28"/>
        </w:rPr>
        <w:t>машино-места:</w:t>
      </w:r>
      <w:proofErr w:type="spellEnd"/>
    </w:p>
    <w:p w14:paraId="21895D1B" w14:textId="77777777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495">
        <w:rPr>
          <w:rFonts w:ascii="Times New Roman" w:hAnsi="Times New Roman" w:cs="Times New Roman"/>
          <w:sz w:val="28"/>
          <w:szCs w:val="28"/>
        </w:rPr>
        <w:t>Рекомендуют все измерения проводить по завершении всех строительных и отделочных работ;</w:t>
      </w:r>
    </w:p>
    <w:p w14:paraId="090A90AE" w14:textId="77777777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495">
        <w:rPr>
          <w:rFonts w:ascii="Times New Roman" w:hAnsi="Times New Roman" w:cs="Times New Roman"/>
          <w:sz w:val="28"/>
          <w:szCs w:val="28"/>
        </w:rPr>
        <w:t xml:space="preserve">Уточнены элементы здания, которые включаются и не включаются в площадь объекта. </w:t>
      </w:r>
    </w:p>
    <w:p w14:paraId="0F2530A6" w14:textId="77777777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495">
        <w:rPr>
          <w:rFonts w:ascii="Times New Roman" w:hAnsi="Times New Roman" w:cs="Times New Roman"/>
          <w:sz w:val="28"/>
          <w:szCs w:val="28"/>
        </w:rPr>
        <w:t>Например, меняется подсчет площади мансарды в жилом доме и определяется она в пределах внутренних поверхностей наружных стен и стен мансарды, смежных с пазухами чердака. Площадь мансардного этажа жилого здания, площадь жилого помещения мансардного этажа жилого здания определяется в пределах высоты наклонного потолка (стены) при наклоне до 45° - от 1,6 метра, при наклоне от 45° и более - от 1,9 метра. Площадь мансардного этажа жилого здания, площадь жилого помещения мансардного этажа жилого здания с высотой потолка менее 1,6 и 1,9 метра соответственно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495">
        <w:rPr>
          <w:rFonts w:ascii="Times New Roman" w:hAnsi="Times New Roman" w:cs="Times New Roman"/>
          <w:sz w:val="28"/>
          <w:szCs w:val="28"/>
        </w:rPr>
        <w:t>соответствующих углах наклона потолка не учитываются (не включаются).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ABD37" w14:textId="77777777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495">
        <w:rPr>
          <w:rFonts w:ascii="Times New Roman" w:hAnsi="Times New Roman" w:cs="Times New Roman"/>
          <w:sz w:val="28"/>
          <w:szCs w:val="28"/>
        </w:rPr>
        <w:t>Также согласно пункта 8.1, в площадь нежилого здания, сооружения включаются площади антресолей, галерей и балконов зрительных и других залов, галерей, переходов в другие здания, тоннелей, всех ярусов внутренних этажерок, рамп, открытых неотапливаемых планировочных элементов нежилого здания, сооружения (включая площадь эксплуатируемой кровли, наружных галерей, наружных тамбуров и других подобных элементов).</w:t>
      </w:r>
    </w:p>
    <w:p w14:paraId="74E27845" w14:textId="77777777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495">
        <w:rPr>
          <w:rFonts w:ascii="Times New Roman" w:hAnsi="Times New Roman" w:cs="Times New Roman"/>
          <w:sz w:val="28"/>
          <w:szCs w:val="28"/>
        </w:rPr>
        <w:t>И не включаются площади:</w:t>
      </w:r>
    </w:p>
    <w:p w14:paraId="12CF35A3" w14:textId="77777777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495">
        <w:rPr>
          <w:rFonts w:ascii="Times New Roman" w:hAnsi="Times New Roman" w:cs="Times New Roman"/>
          <w:sz w:val="28"/>
          <w:szCs w:val="28"/>
        </w:rPr>
        <w:t>подполья для проветривания нежилого здания, технического подполья менее 1,8 метра;</w:t>
      </w:r>
    </w:p>
    <w:p w14:paraId="3550273F" w14:textId="6996436E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495">
        <w:rPr>
          <w:rFonts w:ascii="Times New Roman" w:hAnsi="Times New Roman" w:cs="Times New Roman"/>
          <w:sz w:val="28"/>
          <w:szCs w:val="28"/>
        </w:rPr>
        <w:t>неэксплуатируемого чердака;</w:t>
      </w:r>
    </w:p>
    <w:p w14:paraId="2372BFAE" w14:textId="77777777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495">
        <w:rPr>
          <w:rFonts w:ascii="Times New Roman" w:hAnsi="Times New Roman" w:cs="Times New Roman"/>
          <w:sz w:val="28"/>
          <w:szCs w:val="28"/>
        </w:rPr>
        <w:t>наружных балконов, портиков, крылец, наружных открытых лестниц и пандусов;</w:t>
      </w:r>
    </w:p>
    <w:p w14:paraId="39F28C1D" w14:textId="77777777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495">
        <w:rPr>
          <w:rFonts w:ascii="Times New Roman" w:hAnsi="Times New Roman" w:cs="Times New Roman"/>
          <w:sz w:val="28"/>
          <w:szCs w:val="28"/>
        </w:rPr>
        <w:t>технических надстроек на кровле (выходов на кровлю из лестничных клеток; выходящих на кровлю машинных помещений лифтов, вентиляционных камер и иных подобных надстроек);</w:t>
      </w:r>
    </w:p>
    <w:p w14:paraId="3E1A5C8C" w14:textId="77777777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495">
        <w:rPr>
          <w:rFonts w:ascii="Times New Roman" w:hAnsi="Times New Roman" w:cs="Times New Roman"/>
          <w:sz w:val="28"/>
          <w:szCs w:val="28"/>
        </w:rPr>
        <w:t>засыпанных землей пространств между строительными конструкциями.</w:t>
      </w:r>
    </w:p>
    <w:p w14:paraId="5F12401E" w14:textId="77777777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495">
        <w:rPr>
          <w:rFonts w:ascii="Times New Roman" w:hAnsi="Times New Roman" w:cs="Times New Roman"/>
          <w:sz w:val="28"/>
          <w:szCs w:val="28"/>
        </w:rPr>
        <w:t xml:space="preserve">Кроме этого: </w:t>
      </w:r>
    </w:p>
    <w:p w14:paraId="6CD5E831" w14:textId="6BE2001A" w:rsidR="001D5495" w:rsidRDefault="001D5495" w:rsidP="001D5495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1D5495">
        <w:rPr>
          <w:rFonts w:ascii="Times New Roman" w:hAnsi="Times New Roman" w:cs="Times New Roman"/>
          <w:sz w:val="28"/>
          <w:szCs w:val="28"/>
        </w:rPr>
        <w:t xml:space="preserve">водится оценка точности площади </w:t>
      </w:r>
      <w:proofErr w:type="spellStart"/>
      <w:r w:rsidRPr="001D5495">
        <w:rPr>
          <w:rFonts w:ascii="Times New Roman" w:hAnsi="Times New Roman" w:cs="Times New Roman"/>
          <w:sz w:val="28"/>
          <w:szCs w:val="28"/>
        </w:rPr>
        <w:t>ОКСа</w:t>
      </w:r>
      <w:proofErr w:type="spellEnd"/>
      <w:r w:rsidRPr="001D549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4EB054" w14:textId="77777777" w:rsidR="007E27BD" w:rsidRDefault="007E27BD" w:rsidP="007E27BD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="001D5495" w:rsidRPr="001D5495">
        <w:rPr>
          <w:rFonts w:ascii="Times New Roman" w:hAnsi="Times New Roman" w:cs="Times New Roman"/>
          <w:sz w:val="28"/>
          <w:szCs w:val="28"/>
        </w:rPr>
        <w:t>точняются формулы для вычисления СКП, например, если ОКС имеет простейшую геометрическую фигуру или если на нескольких этажей у здания, сооружения, расположения помещения на нескольких этажах и (или) наличия эксплуатируемой кровли и так далее.</w:t>
      </w:r>
    </w:p>
    <w:p w14:paraId="46A642CE" w14:textId="12C1C990" w:rsidR="00882F65" w:rsidRPr="007E27BD" w:rsidRDefault="007E27BD" w:rsidP="007E27BD">
      <w:pPr>
        <w:pStyle w:val="ad"/>
        <w:widowControl w:val="0"/>
        <w:autoSpaceDE w:val="0"/>
        <w:autoSpaceDN w:val="0"/>
        <w:spacing w:before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 У</w:t>
      </w:r>
      <w:r w:rsidR="001D5495" w:rsidRPr="001D5495">
        <w:rPr>
          <w:rFonts w:ascii="Times New Roman" w:hAnsi="Times New Roman" w:cs="Times New Roman"/>
          <w:sz w:val="28"/>
          <w:szCs w:val="28"/>
        </w:rPr>
        <w:t>страняются различия в подсчете проектной площади объектов и площади, определяемой кадастровым инженером.</w:t>
      </w:r>
      <w:bookmarkStart w:id="0" w:name="_GoBack"/>
      <w:bookmarkEnd w:id="0"/>
    </w:p>
    <w:sectPr w:rsidR="00882F65" w:rsidRPr="007E27BD" w:rsidSect="00A9776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CF40AB"/>
    <w:multiLevelType w:val="hybridMultilevel"/>
    <w:tmpl w:val="EEA0F3CE"/>
    <w:lvl w:ilvl="0" w:tplc="80A01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0A5623"/>
    <w:multiLevelType w:val="hybridMultilevel"/>
    <w:tmpl w:val="6966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82D95"/>
    <w:multiLevelType w:val="hybridMultilevel"/>
    <w:tmpl w:val="C4E885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CCA7FCE"/>
    <w:multiLevelType w:val="hybridMultilevel"/>
    <w:tmpl w:val="8AC8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E6400"/>
    <w:multiLevelType w:val="hybridMultilevel"/>
    <w:tmpl w:val="4FAC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A3FC7"/>
    <w:multiLevelType w:val="hybridMultilevel"/>
    <w:tmpl w:val="11B80C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746D"/>
    <w:rsid w:val="0009231A"/>
    <w:rsid w:val="001246BE"/>
    <w:rsid w:val="001410F3"/>
    <w:rsid w:val="00195379"/>
    <w:rsid w:val="001D1C0C"/>
    <w:rsid w:val="001D5495"/>
    <w:rsid w:val="001F3707"/>
    <w:rsid w:val="00201640"/>
    <w:rsid w:val="00207AE1"/>
    <w:rsid w:val="00222BA2"/>
    <w:rsid w:val="002A3710"/>
    <w:rsid w:val="002A754E"/>
    <w:rsid w:val="002D192C"/>
    <w:rsid w:val="002D2421"/>
    <w:rsid w:val="002E04A2"/>
    <w:rsid w:val="003B6D6A"/>
    <w:rsid w:val="00414F82"/>
    <w:rsid w:val="004D41CB"/>
    <w:rsid w:val="005464DE"/>
    <w:rsid w:val="00593BB4"/>
    <w:rsid w:val="005A174B"/>
    <w:rsid w:val="005A42A8"/>
    <w:rsid w:val="005E3819"/>
    <w:rsid w:val="00603A7B"/>
    <w:rsid w:val="006C3258"/>
    <w:rsid w:val="006E07CC"/>
    <w:rsid w:val="00751453"/>
    <w:rsid w:val="007671CE"/>
    <w:rsid w:val="007919FD"/>
    <w:rsid w:val="007E27BD"/>
    <w:rsid w:val="008409CE"/>
    <w:rsid w:val="00844908"/>
    <w:rsid w:val="0087156B"/>
    <w:rsid w:val="00882F65"/>
    <w:rsid w:val="008F6D36"/>
    <w:rsid w:val="008F709D"/>
    <w:rsid w:val="0091058B"/>
    <w:rsid w:val="009441EB"/>
    <w:rsid w:val="009649CE"/>
    <w:rsid w:val="00A97761"/>
    <w:rsid w:val="00AA0A12"/>
    <w:rsid w:val="00B27FA3"/>
    <w:rsid w:val="00B41ABD"/>
    <w:rsid w:val="00B71BBC"/>
    <w:rsid w:val="00BC0F89"/>
    <w:rsid w:val="00BC57C1"/>
    <w:rsid w:val="00BE06FA"/>
    <w:rsid w:val="00C223B7"/>
    <w:rsid w:val="00CB7CA7"/>
    <w:rsid w:val="00CD2DA2"/>
    <w:rsid w:val="00CD6241"/>
    <w:rsid w:val="00CE37B9"/>
    <w:rsid w:val="00D4319A"/>
    <w:rsid w:val="00DE7607"/>
    <w:rsid w:val="00DF063B"/>
    <w:rsid w:val="00E80ABA"/>
    <w:rsid w:val="00E94A1D"/>
    <w:rsid w:val="00EF49A0"/>
    <w:rsid w:val="00F37CE2"/>
    <w:rsid w:val="00FA675B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C1DEBF41-DBD9-46A8-BBE4-8D60B6D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1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character" w:customStyle="1" w:styleId="apple-converted-space">
    <w:name w:val="apple-converted-space"/>
    <w:basedOn w:val="a1"/>
    <w:rsid w:val="002D192C"/>
  </w:style>
  <w:style w:type="character" w:styleId="af0">
    <w:name w:val="Emphasis"/>
    <w:basedOn w:val="a1"/>
    <w:uiPriority w:val="20"/>
    <w:qFormat/>
    <w:rsid w:val="002D192C"/>
    <w:rPr>
      <w:i/>
      <w:iCs/>
    </w:rPr>
  </w:style>
  <w:style w:type="paragraph" w:customStyle="1" w:styleId="ConsPlusNormal">
    <w:name w:val="ConsPlusNormal"/>
    <w:rsid w:val="001D5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kc56.ru/documents/42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EF0E5-739C-4F66-AFE5-26D44D89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Бондарь Татьяна Викторовна</cp:lastModifiedBy>
  <cp:revision>17</cp:revision>
  <cp:lastPrinted>2020-12-02T07:19:00Z</cp:lastPrinted>
  <dcterms:created xsi:type="dcterms:W3CDTF">2020-05-26T11:42:00Z</dcterms:created>
  <dcterms:modified xsi:type="dcterms:W3CDTF">2020-12-02T07:21:00Z</dcterms:modified>
</cp:coreProperties>
</file>