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42" w:rsidRPr="00420C98" w:rsidRDefault="00D52842" w:rsidP="007F6B7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420C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Изменения в сфере оформления недвижимости в 2024 году</w:t>
      </w:r>
    </w:p>
    <w:p w:rsidR="00454B4C" w:rsidRDefault="00454B4C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Традиционно, в </w:t>
      </w:r>
      <w:r w:rsidR="00D52842"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года мы рассказываем 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какие изменения ждут собственников недвижимости в новом году. </w:t>
      </w:r>
      <w:r w:rsidR="00D51A4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не станет исключением, и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</w:t>
      </w:r>
      <w:r w:rsidR="00D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законодательстве о недвижимости коснутся как 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D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лиц, </w:t>
      </w:r>
      <w:r w:rsidR="00D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</w:t>
      </w:r>
      <w:r w:rsidR="00D51A4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сообщества.</w:t>
      </w:r>
    </w:p>
    <w:p w:rsidR="00420C98" w:rsidRPr="007F6B77" w:rsidRDefault="00420C98" w:rsidP="007F6B77">
      <w:pPr>
        <w:pStyle w:val="paragraphparagraphnycys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6B77">
        <w:rPr>
          <w:b/>
          <w:sz w:val="28"/>
          <w:szCs w:val="28"/>
        </w:rPr>
        <w:t>Средства материнского капитала теперь можно использовать на ремонт</w:t>
      </w:r>
      <w:r w:rsidRPr="007F6B77">
        <w:rPr>
          <w:sz w:val="28"/>
          <w:szCs w:val="28"/>
        </w:rPr>
        <w:t xml:space="preserve"> </w:t>
      </w:r>
      <w:r w:rsidRPr="007F6B77">
        <w:rPr>
          <w:b/>
          <w:sz w:val="28"/>
          <w:szCs w:val="28"/>
        </w:rPr>
        <w:t>или реконструкцию</w:t>
      </w:r>
      <w:r w:rsidRPr="007F6B77">
        <w:rPr>
          <w:sz w:val="28"/>
          <w:szCs w:val="28"/>
        </w:rPr>
        <w:t xml:space="preserve"> не только индивидуальных жилых домов, но и </w:t>
      </w:r>
      <w:proofErr w:type="spellStart"/>
      <w:r w:rsidRPr="007F6B77">
        <w:rPr>
          <w:sz w:val="28"/>
          <w:szCs w:val="28"/>
        </w:rPr>
        <w:t>таунхаусов</w:t>
      </w:r>
      <w:proofErr w:type="spellEnd"/>
      <w:r w:rsidRPr="007F6B77">
        <w:rPr>
          <w:sz w:val="28"/>
          <w:szCs w:val="28"/>
        </w:rPr>
        <w:t xml:space="preserve"> и </w:t>
      </w:r>
      <w:r w:rsidRPr="007F6B77">
        <w:rPr>
          <w:b/>
          <w:sz w:val="28"/>
          <w:szCs w:val="28"/>
        </w:rPr>
        <w:t>домов блокированной застройки</w:t>
      </w:r>
      <w:r w:rsidRPr="007F6B77">
        <w:rPr>
          <w:sz w:val="28"/>
          <w:szCs w:val="28"/>
        </w:rPr>
        <w:t xml:space="preserve">, а также других зданий с отдельным выходом на земельный участок. </w:t>
      </w:r>
    </w:p>
    <w:p w:rsidR="007F6B77" w:rsidRPr="007F6B77" w:rsidRDefault="007F6B77" w:rsidP="007F6B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25.12.2023 № 682-ФЗ "О внесении изменений в статью 10 Федерального закона "О дополнительных мерах государственной поддержки семей, имеющих детей" начал действие с 05.01.2024.</w:t>
      </w:r>
    </w:p>
    <w:p w:rsidR="00420C98" w:rsidRDefault="00420C98" w:rsidP="007F6B77">
      <w:pPr>
        <w:pStyle w:val="paragraphparagraphnycys"/>
        <w:spacing w:before="0" w:beforeAutospacing="0" w:after="0" w:afterAutospacing="0" w:line="276" w:lineRule="auto"/>
        <w:ind w:firstLine="709"/>
        <w:jc w:val="both"/>
        <w:rPr>
          <w:rStyle w:val="tasspkgtext-oehbr"/>
          <w:sz w:val="28"/>
          <w:szCs w:val="28"/>
        </w:rPr>
      </w:pPr>
      <w:r w:rsidRPr="007F6B77">
        <w:rPr>
          <w:rStyle w:val="tasspkgtext-oehbr"/>
          <w:sz w:val="28"/>
          <w:szCs w:val="28"/>
        </w:rPr>
        <w:t>Уточняется, что для получения части средств материнского капитала в размере не более 50% для реконструкции домов блокированной застройки необходимо будет предоставить сведения из Единого государственного реестра недвижимости о праве собственности, копии разрешения на строительство. Оставшуюся часть материнского капитала можно будет использовать на те же цели не ранее чем через полгода.</w:t>
      </w:r>
    </w:p>
    <w:p w:rsidR="007F6B77" w:rsidRPr="007F6B77" w:rsidRDefault="007F6B77" w:rsidP="007F6B77">
      <w:pPr>
        <w:pStyle w:val="paragraphparagraphnycys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20C98" w:rsidRPr="007F6B77" w:rsidRDefault="00420C98" w:rsidP="007F6B77">
      <w:pPr>
        <w:pStyle w:val="a6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изменением для правообладател</w:t>
      </w:r>
      <w:r w:rsidR="005513F5" w:rsidRPr="007F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7F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 участков для личного подсобного хозяйства</w:t>
      </w:r>
      <w:r w:rsidRPr="007F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вступление в силу </w:t>
      </w:r>
      <w:hyperlink r:id="rId6" w:tgtFrame="_blank" w:history="1">
        <w:r w:rsidRPr="007F6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Министерства сельского хозяйства РФ от 27.09.2022 № 629 "Об утверждении формы и порядка ведения </w:t>
        </w:r>
        <w:proofErr w:type="spellStart"/>
        <w:r w:rsidRPr="007F6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похозяйственных</w:t>
        </w:r>
        <w:proofErr w:type="spellEnd"/>
        <w:r w:rsidRPr="007F6B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книг"</w:t>
        </w:r>
      </w:hyperlink>
      <w:r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C98" w:rsidRPr="007F6B77" w:rsidRDefault="008A363A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01.02</w:t>
      </w:r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proofErr w:type="spellStart"/>
      <w:r w:rsidR="00420C98" w:rsidRPr="007F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похозяйственные</w:t>
      </w:r>
      <w:proofErr w:type="spellEnd"/>
      <w:r w:rsidR="00420C98" w:rsidRPr="007F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 будут вестись в электронном виде</w:t>
      </w:r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приказе </w:t>
      </w:r>
      <w:r w:rsid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электронная </w:t>
      </w:r>
      <w:proofErr w:type="spellStart"/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используется в отношении собственников или пользователей земельных участков, предоставленных именно для ведения личного подсобного хозяйства.</w:t>
      </w:r>
    </w:p>
    <w:p w:rsidR="00420C98" w:rsidRDefault="007F6B77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</w:t>
      </w:r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выписка из </w:t>
      </w:r>
      <w:proofErr w:type="spellStart"/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420C98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– основание для регистрации права собственности на земельный участок. Её можно будет получить как в форме электронного документа, так и на бумажном носителе, но в первом случае значительно сокращаются сроки на изготовления выписки.</w:t>
      </w:r>
    </w:p>
    <w:p w:rsidR="007F6B77" w:rsidRPr="007F6B77" w:rsidRDefault="007F6B77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F5" w:rsidRPr="001478CB" w:rsidRDefault="005513F5" w:rsidP="007F6B77">
      <w:pPr>
        <w:pStyle w:val="a6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февраля текущего года станет возможным установление границ населенных пунктов, территориальных зон при наличии пересечения с границами земельных участков.</w:t>
      </w:r>
    </w:p>
    <w:p w:rsidR="005513F5" w:rsidRPr="00763040" w:rsidRDefault="005513F5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40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01.02.2023</w:t>
      </w:r>
      <w:r w:rsidRPr="00763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вступают отдельные части </w:t>
      </w:r>
      <w:hyperlink r:id="rId7" w:tgtFrame="_blank" w:history="1">
        <w:r w:rsidRPr="007630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04.08.2023 № 438-ФЗ</w:t>
        </w:r>
      </w:hyperlink>
      <w:r w:rsidRPr="00763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внес</w:t>
      </w:r>
      <w:r w:rsid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763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5513F5" w:rsidRPr="00763040" w:rsidRDefault="005513F5" w:rsidP="007F6B77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763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границ населенных пунктов, территориальных зон при наличии пересечения с границами земельных участков возможно. Порядок внесения изменений в документы территориального планирования и градостроительного зонирования упрощен и будет осуществляться без проведения общественных обсуждений или публичных слушаний;</w:t>
      </w:r>
    </w:p>
    <w:p w:rsidR="005513F5" w:rsidRPr="00763040" w:rsidRDefault="005513F5" w:rsidP="007F6B77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3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в ЕГРН сведений о границах населенных пунктов и территориальных зон осуществляется одновременно с их установлением по границам земельных участков;</w:t>
      </w:r>
    </w:p>
    <w:p w:rsidR="005513F5" w:rsidRPr="00763040" w:rsidRDefault="005513F5" w:rsidP="007F6B77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30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исправления реестровой ошибки допускается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ЕГРН.</w:t>
      </w:r>
    </w:p>
    <w:p w:rsidR="001478CB" w:rsidRDefault="001478CB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CB" w:rsidRPr="001478CB" w:rsidRDefault="001478CB" w:rsidP="007F6B77">
      <w:pPr>
        <w:pStyle w:val="a6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государственной или муниципальной собственности земельные участки с </w:t>
      </w:r>
      <w:proofErr w:type="spellStart"/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агролесомелиоративными</w:t>
      </w:r>
      <w:proofErr w:type="spellEnd"/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насаждениями будут предоставляться в аренду без проведения торгов.</w:t>
      </w:r>
    </w:p>
    <w:p w:rsidR="001478CB" w:rsidRPr="001478CB" w:rsidRDefault="001478CB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01.03.2024 начинает действовать </w:t>
      </w:r>
      <w:hyperlink r:id="rId8" w:tgtFrame="_blank" w:history="1">
        <w:r w:rsidRPr="001478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04.08.2023 N 463-ФЗ "О внесении изменения в статью 10 Федерального закона "Об обороте земель сельскохозяйственного назначения"</w:t>
        </w:r>
      </w:hyperlink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которым определен порядок предоставления таких земельных участков без торгов:</w:t>
      </w:r>
    </w:p>
    <w:p w:rsidR="001478CB" w:rsidRPr="001478CB" w:rsidRDefault="001478CB" w:rsidP="007F6B77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организации в случае осуществления ею сельскохозяйственного производства на смежном земельном участке;</w:t>
      </w:r>
    </w:p>
    <w:p w:rsidR="001478CB" w:rsidRPr="001478CB" w:rsidRDefault="001478CB" w:rsidP="007F6B77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или крестьянскому (фермерскому) хозяйству в случае осуществления ими на смежном земельном участке деятельности крестьянского (фермерского) хозяйства.</w:t>
      </w:r>
    </w:p>
    <w:p w:rsidR="00420C98" w:rsidRPr="001478CB" w:rsidRDefault="00420C98" w:rsidP="007F6B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20C98" w:rsidRPr="007F6B77" w:rsidRDefault="00454B4C" w:rsidP="007F6B77">
      <w:pPr>
        <w:pStyle w:val="a6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Усовершенствована процедура перепланировки помещений.</w:t>
      </w:r>
      <w:r w:rsidR="00763040"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040" w:rsidRPr="007F6B77">
        <w:rPr>
          <w:rFonts w:ascii="Times New Roman" w:hAnsi="Times New Roman" w:cs="Times New Roman"/>
          <w:sz w:val="28"/>
          <w:szCs w:val="28"/>
        </w:rPr>
        <w:t>Принят </w:t>
      </w:r>
      <w:hyperlink r:id="rId9" w:tgtFrame="_blank" w:history="1">
        <w:r w:rsidR="00763040" w:rsidRPr="007F6B77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19.12.2023 № 608-ФЗ</w:t>
        </w:r>
      </w:hyperlink>
      <w:r w:rsidR="001478CB" w:rsidRPr="007F6B77">
        <w:rPr>
          <w:rFonts w:ascii="Times New Roman" w:hAnsi="Times New Roman" w:cs="Times New Roman"/>
          <w:sz w:val="28"/>
          <w:szCs w:val="28"/>
        </w:rPr>
        <w:t>, который устраняет правовую неопределённость в моменте окончания работ по перепланировке помещения. Теперь процедура перепланировки считается завершенной со дня внесения записи в ЕГРН. На орган, осуществляющий перевод помещений, возлагается обязанность направить в территориальный орган регистрации прав соответствующее уведомление не позднее чем через три рабочих дня со дня принятия решения.</w:t>
      </w:r>
      <w:r w:rsidR="001478CB" w:rsidRPr="007F6B77">
        <w:rPr>
          <w:rFonts w:ascii="Times New Roman" w:hAnsi="Times New Roman" w:cs="Times New Roman"/>
        </w:rPr>
        <w:t xml:space="preserve"> </w:t>
      </w:r>
      <w:r w:rsidR="001478CB" w:rsidRPr="007F6B77">
        <w:rPr>
          <w:rFonts w:ascii="Times New Roman" w:hAnsi="Times New Roman" w:cs="Times New Roman"/>
          <w:sz w:val="28"/>
          <w:szCs w:val="28"/>
        </w:rPr>
        <w:t>Это избавит заявителя от отдельного обращения в Росреестр для внесения сведений в ЕГРН.</w:t>
      </w:r>
      <w:r w:rsidR="006D64A3" w:rsidRPr="007F6B77">
        <w:rPr>
          <w:rFonts w:ascii="Times New Roman" w:hAnsi="Times New Roman" w:cs="Times New Roman"/>
        </w:rPr>
        <w:tab/>
      </w:r>
    </w:p>
    <w:p w:rsidR="00420C98" w:rsidRPr="007F6B77" w:rsidRDefault="007F6B77" w:rsidP="007F6B77">
      <w:pPr>
        <w:spacing w:after="0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F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действия документа - 01.04.2024. </w:t>
      </w:r>
    </w:p>
    <w:sectPr w:rsidR="00420C98" w:rsidRPr="007F6B77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C5"/>
    <w:multiLevelType w:val="hybridMultilevel"/>
    <w:tmpl w:val="CBC602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225568"/>
    <w:multiLevelType w:val="multilevel"/>
    <w:tmpl w:val="8A4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84139"/>
    <w:multiLevelType w:val="hybridMultilevel"/>
    <w:tmpl w:val="C406C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0B40F0"/>
    <w:multiLevelType w:val="multilevel"/>
    <w:tmpl w:val="F97A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227B8"/>
    <w:multiLevelType w:val="multilevel"/>
    <w:tmpl w:val="E09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E5F9E"/>
    <w:multiLevelType w:val="multilevel"/>
    <w:tmpl w:val="0808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865CE"/>
    <w:multiLevelType w:val="multilevel"/>
    <w:tmpl w:val="CC4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B469A"/>
    <w:multiLevelType w:val="hybridMultilevel"/>
    <w:tmpl w:val="BF48A57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15F55C7"/>
    <w:multiLevelType w:val="hybridMultilevel"/>
    <w:tmpl w:val="BEAC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69"/>
    <w:rsid w:val="001478CB"/>
    <w:rsid w:val="001962C9"/>
    <w:rsid w:val="00280969"/>
    <w:rsid w:val="00420C98"/>
    <w:rsid w:val="004356CB"/>
    <w:rsid w:val="00454B4C"/>
    <w:rsid w:val="004C3043"/>
    <w:rsid w:val="00531DC3"/>
    <w:rsid w:val="005513F5"/>
    <w:rsid w:val="005F22DD"/>
    <w:rsid w:val="006D64A3"/>
    <w:rsid w:val="00763040"/>
    <w:rsid w:val="007F6B77"/>
    <w:rsid w:val="008A363A"/>
    <w:rsid w:val="0094300C"/>
    <w:rsid w:val="00C10846"/>
    <w:rsid w:val="00D51A46"/>
    <w:rsid w:val="00D52842"/>
    <w:rsid w:val="00DA671F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654A-CAC4-41BF-8BA8-DF720619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454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454B4C"/>
  </w:style>
  <w:style w:type="paragraph" w:customStyle="1" w:styleId="blockblock-3c">
    <w:name w:val="block__block-3c"/>
    <w:basedOn w:val="a"/>
    <w:rsid w:val="0045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B4C"/>
    <w:rPr>
      <w:color w:val="0000FF"/>
      <w:u w:val="single"/>
    </w:rPr>
  </w:style>
  <w:style w:type="character" w:customStyle="1" w:styleId="ui-lib-embed-view-textpublisher">
    <w:name w:val="ui-lib-embed-view-text__publisher"/>
    <w:basedOn w:val="a0"/>
    <w:rsid w:val="00454B4C"/>
  </w:style>
  <w:style w:type="character" w:customStyle="1" w:styleId="ui-lib-verified-mark">
    <w:name w:val="ui-lib-verified-mark"/>
    <w:basedOn w:val="a0"/>
    <w:rsid w:val="00454B4C"/>
  </w:style>
  <w:style w:type="character" w:customStyle="1" w:styleId="ui-lib-embed-view-textpublish-time">
    <w:name w:val="ui-lib-embed-view-text__publish-time"/>
    <w:basedOn w:val="a0"/>
    <w:rsid w:val="00454B4C"/>
  </w:style>
  <w:style w:type="paragraph" w:styleId="a4">
    <w:name w:val="Balloon Text"/>
    <w:basedOn w:val="a"/>
    <w:link w:val="a5"/>
    <w:uiPriority w:val="99"/>
    <w:semiHidden/>
    <w:unhideWhenUsed/>
    <w:rsid w:val="0043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04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6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6D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D64A3"/>
  </w:style>
  <w:style w:type="character" w:styleId="a8">
    <w:name w:val="FollowedHyperlink"/>
    <w:basedOn w:val="a0"/>
    <w:uiPriority w:val="99"/>
    <w:semiHidden/>
    <w:unhideWhenUsed/>
    <w:rsid w:val="00147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9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c56.ru/documents/6231" TargetMode="External"/><Relationship Id="rId3" Type="http://schemas.openxmlformats.org/officeDocument/2006/relationships/styles" Target="styles.xml"/><Relationship Id="rId7" Type="http://schemas.openxmlformats.org/officeDocument/2006/relationships/hyperlink" Target="https://rkc56.ru/documents/62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kc56.ru/documents/59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kc56.ru/documents/6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93F4-1D49-4F5E-8DA2-8EF0EB6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dcterms:created xsi:type="dcterms:W3CDTF">2024-01-31T08:48:00Z</dcterms:created>
  <dcterms:modified xsi:type="dcterms:W3CDTF">2024-01-31T08:48:00Z</dcterms:modified>
</cp:coreProperties>
</file>