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0C7" w:rsidRPr="0069715B" w:rsidRDefault="000C20C7" w:rsidP="00697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</w:pPr>
      <w:r w:rsidRPr="0069715B"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  <w:t>КОМПЛЕКСНЫЕ КАДАСТРОВЫЕ РАБОТЫ ТЕПЕРЬ МОГУТ ЗАКАЗЫВАТЬ ЧАСТНЫЕ ЛИЦА</w:t>
      </w:r>
    </w:p>
    <w:p w:rsidR="000C20C7" w:rsidRPr="0069715B" w:rsidRDefault="000C20C7" w:rsidP="00697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</w:p>
    <w:p w:rsidR="00C75D20" w:rsidRDefault="00C75D20" w:rsidP="00C75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Курганской области сообщает.</w:t>
      </w:r>
    </w:p>
    <w:p w:rsidR="000C20C7" w:rsidRPr="0069715B" w:rsidRDefault="000C20C7" w:rsidP="00697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bookmarkStart w:id="0" w:name="_GoBack"/>
      <w:bookmarkEnd w:id="0"/>
      <w:r w:rsidRPr="0069715B">
        <w:rPr>
          <w:rFonts w:ascii="Times New Roman" w:hAnsi="Times New Roman" w:cs="Times New Roman"/>
          <w:color w:val="000000"/>
          <w:sz w:val="28"/>
          <w:szCs w:val="28"/>
          <w:lang w:val="x-none"/>
        </w:rPr>
        <w:t>С 23 марта 2021 года вступил в силу закон, разрешающий инициировать проведение комплексных кадастровых работ не только местным органам власти, но заинтересованным в этом частным лицам – гражданам и организациям.</w:t>
      </w:r>
    </w:p>
    <w:p w:rsidR="000C20C7" w:rsidRPr="0069715B" w:rsidRDefault="000C20C7" w:rsidP="00697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</w:p>
    <w:p w:rsidR="000C20C7" w:rsidRPr="0069715B" w:rsidRDefault="000C20C7" w:rsidP="00697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69715B">
        <w:rPr>
          <w:rFonts w:ascii="Times New Roman" w:hAnsi="Times New Roman" w:cs="Times New Roman"/>
          <w:color w:val="000000"/>
          <w:sz w:val="28"/>
          <w:szCs w:val="28"/>
          <w:lang w:val="x-none"/>
        </w:rPr>
        <w:t>Таким образом, теперь члены кооперативов – садоводы и владельцы гаражей или жители частного сектора смогут объединиться и, не дожидаясь решения местных властей, провести комплексные кадастровые работы в своем садоводстве, гаражном кооперативе либо населенном пункте.</w:t>
      </w:r>
    </w:p>
    <w:p w:rsidR="000C20C7" w:rsidRPr="0069715B" w:rsidRDefault="000C20C7" w:rsidP="00697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</w:p>
    <w:p w:rsidR="000C20C7" w:rsidRPr="0069715B" w:rsidRDefault="000C20C7" w:rsidP="00697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69715B">
        <w:rPr>
          <w:rFonts w:ascii="Times New Roman" w:hAnsi="Times New Roman" w:cs="Times New Roman"/>
          <w:color w:val="000000"/>
          <w:sz w:val="28"/>
          <w:szCs w:val="28"/>
          <w:lang w:val="x-none"/>
        </w:rPr>
        <w:t>Прежде заказчиками комплексных кадастровых работ могли выступать исключительно уполномоченные органы местного самоуправления, финансирование работ осуществлялось за счет средств, направленных из федерального бюджета в бюджет субъекта РФ, а также муниципалитетов.</w:t>
      </w:r>
    </w:p>
    <w:p w:rsidR="000C20C7" w:rsidRPr="0069715B" w:rsidRDefault="000C20C7" w:rsidP="00697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</w:p>
    <w:p w:rsidR="000C20C7" w:rsidRPr="0069715B" w:rsidRDefault="000C20C7" w:rsidP="00697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69715B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Одним из главных преимуществ нововведения станет значительное снижение затрат при выполнении межевания. В </w:t>
      </w:r>
      <w:proofErr w:type="spellStart"/>
      <w:r w:rsidRPr="0069715B">
        <w:rPr>
          <w:rFonts w:ascii="Times New Roman" w:hAnsi="Times New Roman" w:cs="Times New Roman"/>
          <w:color w:val="000000"/>
          <w:sz w:val="28"/>
          <w:szCs w:val="28"/>
          <w:lang w:val="x-none"/>
        </w:rPr>
        <w:t>Росреестре</w:t>
      </w:r>
      <w:proofErr w:type="spellEnd"/>
      <w:r w:rsidRPr="0069715B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посчитали, что стоимость работ в расчете на участок снижается в среднем до 1300 рублей, тогда как при заказе кадастровых работ в отношении одного участка эта сумма может достигать в среднем 7-10 тысяч рублей.</w:t>
      </w:r>
    </w:p>
    <w:p w:rsidR="000C20C7" w:rsidRPr="0069715B" w:rsidRDefault="000C20C7" w:rsidP="00697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69715B">
        <w:rPr>
          <w:rFonts w:ascii="Times New Roman" w:hAnsi="Times New Roman" w:cs="Times New Roman"/>
          <w:color w:val="000000"/>
          <w:sz w:val="28"/>
          <w:szCs w:val="28"/>
          <w:lang w:val="x-none"/>
        </w:rPr>
        <w:t>Второе неоспоримое преимущество – возможность решить все земельные споры, поскольку границы участков будут установлены во всем кооперативе или населенном пункте одновременно.</w:t>
      </w:r>
    </w:p>
    <w:p w:rsidR="000C20C7" w:rsidRPr="0069715B" w:rsidRDefault="000C20C7" w:rsidP="00697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</w:p>
    <w:p w:rsidR="000C20C7" w:rsidRPr="0069715B" w:rsidRDefault="000C20C7" w:rsidP="00697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69715B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Порядок действий, к примеру, членов садоводческого объединения схематично выглядит так: провести собрание и договориться все ли согласны на проведение комплексных кадастровых работ, выбрать кадастрового инженера и заключить с ним договор. Все споры по итогам работ рассматриваются в согласительной комиссии. После проведения межевания карта-план территории утверждается местным органом власти и направляется в </w:t>
      </w:r>
      <w:proofErr w:type="spellStart"/>
      <w:r w:rsidRPr="0069715B">
        <w:rPr>
          <w:rFonts w:ascii="Times New Roman" w:hAnsi="Times New Roman" w:cs="Times New Roman"/>
          <w:color w:val="000000"/>
          <w:sz w:val="28"/>
          <w:szCs w:val="28"/>
          <w:lang w:val="x-none"/>
        </w:rPr>
        <w:t>Росреестр</w:t>
      </w:r>
      <w:proofErr w:type="spellEnd"/>
      <w:r w:rsidRPr="0069715B">
        <w:rPr>
          <w:rFonts w:ascii="Times New Roman" w:hAnsi="Times New Roman" w:cs="Times New Roman"/>
          <w:color w:val="000000"/>
          <w:sz w:val="28"/>
          <w:szCs w:val="28"/>
          <w:lang w:val="x-none"/>
        </w:rPr>
        <w:t>, самим садоводам в индивидуальном порядке обращаться никуда не нужно.</w:t>
      </w:r>
    </w:p>
    <w:p w:rsidR="000C20C7" w:rsidRPr="0069715B" w:rsidRDefault="000C20C7" w:rsidP="00697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</w:p>
    <w:p w:rsidR="000C20C7" w:rsidRPr="0069715B" w:rsidRDefault="000C20C7" w:rsidP="00697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69715B">
        <w:rPr>
          <w:rFonts w:ascii="Times New Roman" w:hAnsi="Times New Roman" w:cs="Times New Roman"/>
          <w:color w:val="000000"/>
          <w:sz w:val="28"/>
          <w:szCs w:val="28"/>
          <w:lang w:val="x-none"/>
        </w:rPr>
        <w:t>На участки, сведения о границах которых уже есть в Едином государственном реестре недвижимости, новый закон никак не повлияет. Проведение какой-то дополнительной работы по ним не требуется.</w:t>
      </w:r>
    </w:p>
    <w:p w:rsidR="000C20C7" w:rsidRPr="0069715B" w:rsidRDefault="000C20C7" w:rsidP="00697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</w:p>
    <w:p w:rsidR="00A51E40" w:rsidRPr="0069715B" w:rsidRDefault="000C20C7" w:rsidP="00697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69715B">
        <w:rPr>
          <w:rFonts w:ascii="Times New Roman" w:hAnsi="Times New Roman" w:cs="Times New Roman"/>
          <w:color w:val="000000"/>
          <w:sz w:val="28"/>
          <w:szCs w:val="28"/>
          <w:lang w:val="x-none"/>
        </w:rPr>
        <w:t>В конечном итоге данное нововведение будет способствовать наполнению Единого государственного реестра недвижимости актуальными и точными сведениями об объектах недвижимости.</w:t>
      </w:r>
    </w:p>
    <w:sectPr w:rsidR="00A51E40" w:rsidRPr="0069715B" w:rsidSect="00B133C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07"/>
    <w:rsid w:val="000C20C7"/>
    <w:rsid w:val="00575007"/>
    <w:rsid w:val="0069715B"/>
    <w:rsid w:val="00A51E40"/>
    <w:rsid w:val="00C7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AA25F-9A4D-483B-A1F3-03CB1B57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7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Татьяна Андреевна</dc:creator>
  <cp:keywords/>
  <dc:description/>
  <cp:lastModifiedBy>Петрова Татьяна Андреевна</cp:lastModifiedBy>
  <cp:revision>4</cp:revision>
  <dcterms:created xsi:type="dcterms:W3CDTF">2021-09-14T07:57:00Z</dcterms:created>
  <dcterms:modified xsi:type="dcterms:W3CDTF">2021-09-14T10:35:00Z</dcterms:modified>
</cp:coreProperties>
</file>