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90" w:rsidRDefault="006A4490" w:rsidP="006A4490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Росреестр</w:t>
      </w:r>
      <w:proofErr w:type="spellEnd"/>
      <w:r>
        <w:rPr>
          <w:rStyle w:val="normaltextrun"/>
          <w:b/>
          <w:bCs/>
          <w:sz w:val="28"/>
          <w:szCs w:val="28"/>
        </w:rPr>
        <w:t xml:space="preserve"> информирует:</w:t>
      </w:r>
    </w:p>
    <w:p w:rsidR="006A4490" w:rsidRDefault="006A4490" w:rsidP="006A4490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</w:p>
    <w:p w:rsidR="006A4490" w:rsidRDefault="006A4490" w:rsidP="009D07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D07FE" w:rsidRDefault="006A4490" w:rsidP="009D07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Работа в</w:t>
      </w:r>
      <w:bookmarkStart w:id="0" w:name="_GoBack"/>
      <w:bookmarkEnd w:id="0"/>
      <w:r w:rsidR="009D07FE">
        <w:rPr>
          <w:rStyle w:val="normaltextrun"/>
          <w:b/>
          <w:bCs/>
          <w:sz w:val="28"/>
          <w:szCs w:val="28"/>
        </w:rPr>
        <w:t xml:space="preserve"> дистанционном режиме</w:t>
      </w:r>
      <w:r w:rsidR="009D07FE">
        <w:rPr>
          <w:rStyle w:val="eop"/>
          <w:sz w:val="28"/>
          <w:szCs w:val="28"/>
        </w:rPr>
        <w:t> </w:t>
      </w:r>
    </w:p>
    <w:p w:rsidR="009D07FE" w:rsidRDefault="009D07FE" w:rsidP="009D07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Управление </w:t>
      </w:r>
      <w:proofErr w:type="spellStart"/>
      <w:r>
        <w:rPr>
          <w:rStyle w:val="normaltextrun"/>
          <w:sz w:val="28"/>
          <w:szCs w:val="28"/>
        </w:rPr>
        <w:t>Росреестра</w:t>
      </w:r>
      <w:proofErr w:type="spellEnd"/>
      <w:r>
        <w:rPr>
          <w:rStyle w:val="normaltextrun"/>
          <w:sz w:val="28"/>
          <w:szCs w:val="28"/>
        </w:rPr>
        <w:t> по Курганской области перевело в дистанционный формат работу Комиссии по рассмотрению споров о результатах определения кадастровой стоимости и рабочей группы по вопросам реализации положений Федерального закона №280-ФЗ (закона о "лесной амнистии").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«Управление не приостанавливает работу в условиях карантина, однако мы стремимся обеспечить максимальную безопасность, как для наших сотрудников, так и для обращающихся к нам граждан и юридических лиц, поэтому принято решение о переводе комиссий и рабочих групп на дистанционный формат, так при организации работы нескольких рабочих групп мы планируем использовать возможности программы </w:t>
      </w:r>
      <w:r>
        <w:rPr>
          <w:rStyle w:val="normaltextrun"/>
          <w:sz w:val="28"/>
          <w:szCs w:val="28"/>
          <w:lang w:val="en-US"/>
        </w:rPr>
        <w:t>Skype</w:t>
      </w:r>
      <w:r>
        <w:rPr>
          <w:rStyle w:val="normaltextrun"/>
          <w:sz w:val="28"/>
          <w:szCs w:val="28"/>
        </w:rPr>
        <w:t>», - рассказал</w:t>
      </w:r>
      <w:r w:rsidR="00B8684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руководитель Управления</w:t>
      </w:r>
      <w:r w:rsidR="00B8684E">
        <w:rPr>
          <w:rStyle w:val="normaltextrun"/>
          <w:sz w:val="28"/>
          <w:szCs w:val="28"/>
        </w:rPr>
        <w:t xml:space="preserve"> </w:t>
      </w:r>
      <w:proofErr w:type="spellStart"/>
      <w:r w:rsidR="00B8684E">
        <w:rPr>
          <w:rStyle w:val="normaltextrun"/>
          <w:sz w:val="28"/>
          <w:szCs w:val="28"/>
        </w:rPr>
        <w:t>Р</w:t>
      </w:r>
      <w:r>
        <w:rPr>
          <w:rStyle w:val="normaltextrun"/>
          <w:sz w:val="28"/>
          <w:szCs w:val="28"/>
        </w:rPr>
        <w:t>осреестра</w:t>
      </w:r>
      <w:proofErr w:type="spellEnd"/>
      <w:r>
        <w:rPr>
          <w:rStyle w:val="normaltextrun"/>
          <w:sz w:val="28"/>
          <w:szCs w:val="28"/>
        </w:rPr>
        <w:t> по Курганской области Олег Молчанов.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16 апреля заседание межведомственной рабочей группы по приведению в соответствие сведений Единого государственного реестра недвижимости и государственного лесного реестра впервые состоится в формате </w:t>
      </w:r>
      <w:r>
        <w:rPr>
          <w:rStyle w:val="normaltextrun"/>
          <w:sz w:val="28"/>
          <w:szCs w:val="28"/>
          <w:lang w:val="en-US"/>
        </w:rPr>
        <w:t>Skype</w:t>
      </w:r>
      <w:r>
        <w:rPr>
          <w:rStyle w:val="normaltextrun"/>
          <w:sz w:val="28"/>
          <w:szCs w:val="28"/>
        </w:rPr>
        <w:t>-конференции. В нем, помимо специалистов Управления, примут участие представители региональных органов власти: Департамента природных ресурсов и охраны окружающей среды, Департамента лесного хозяйства по Уральскому федеральному округу, межрегионального территориального управления Федерального агентства по управлению государственным имуществом в Челябинской и Курганской областях, филиала федерального государственного бюджетного учреждения «</w:t>
      </w:r>
      <w:proofErr w:type="spellStart"/>
      <w:r>
        <w:rPr>
          <w:rStyle w:val="spellingerror"/>
          <w:sz w:val="28"/>
          <w:szCs w:val="28"/>
        </w:rPr>
        <w:t>Рослесинфорг</w:t>
      </w:r>
      <w:proofErr w:type="spellEnd"/>
      <w:r>
        <w:rPr>
          <w:rStyle w:val="normaltextrun"/>
          <w:sz w:val="28"/>
          <w:szCs w:val="28"/>
        </w:rPr>
        <w:t>» «</w:t>
      </w:r>
      <w:proofErr w:type="spellStart"/>
      <w:r>
        <w:rPr>
          <w:rStyle w:val="spellingerror"/>
          <w:sz w:val="28"/>
          <w:szCs w:val="28"/>
        </w:rPr>
        <w:t>Заплеспроект</w:t>
      </w:r>
      <w:proofErr w:type="spellEnd"/>
      <w:r>
        <w:rPr>
          <w:rStyle w:val="normaltextrun"/>
          <w:sz w:val="28"/>
          <w:szCs w:val="28"/>
        </w:rPr>
        <w:t>», комитета по архитектуре и строительству Курганской области, сотрудники Управления Министерства внутренних дел России по Курганской области и Прокуратуры Курганской области и др.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hd w:val="clear" w:color="auto" w:fill="FEFEFE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Рабочая группа проводит заседания в регулярном режиме и рассматривает вопросы по приведению в соответствие сведений в отношении земельных участков, которые одновременно вошли в состав двух реестров – Единого государственного реестра недвижимости и государственного лесного реестра.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hd w:val="clear" w:color="auto" w:fill="FFFFFF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Напомним, что Федеральный закон № 280-ФЗ вступил в силу 11 августа 2017 года. Применение Закона направлено на защиту прав как граждан и юридических лиц – собственников земельных участков, так и имущественных прав, и законных интересов Российской Федерации – собственника земель лесного фонда. В частности, Закон защищает права добросовестных граждан, границы земельных участков которых пересекались с границами лесных участков. Закон также защищает от незаконной передачи в частную собственность земель лесного фонда, находящихся в собственности Российской Федерации.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Несмотря на сложную эпидемиологическую ситуацию не останавливает свою работу и Комиссия по рассмотрению споров о результатах определения кадастровой стоимости, действующая при Управлении, куда ежегодно поступают сотни заявлений от юридических и физических лиц. В комиссию может обратиться любое заинтересованное лицо в случае несогласия с результатами кадастровой оценки.</w:t>
      </w:r>
      <w:r>
        <w:rPr>
          <w:rStyle w:val="eop"/>
          <w:sz w:val="28"/>
          <w:szCs w:val="28"/>
        </w:rPr>
        <w:t> </w:t>
      </w:r>
    </w:p>
    <w:p w:rsidR="009D07FE" w:rsidRDefault="009D07FE" w:rsidP="00B8684E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 1 квартал 2020 года состоялось 8 заседаний Комиссии, рассмотрено 213 заявлений и документы к ним на 200 земельных участков  и 22 объекта капитального строительства, из них 191 земельному участку и 15 объектам капитального строительства установлена кадастровая стоимость в размере рыночной. Суммарная кадастровая стоимость объектов недвижимости до оспаривания – 2 831 415 978,64 руб., по результатам оспаривания – 845 330 231,11 руб.</w:t>
      </w:r>
    </w:p>
    <w:p w:rsidR="003E7843" w:rsidRDefault="003E7843"/>
    <w:sectPr w:rsidR="003E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7E"/>
    <w:rsid w:val="000D74B1"/>
    <w:rsid w:val="003E7843"/>
    <w:rsid w:val="006A4490"/>
    <w:rsid w:val="009D07FE"/>
    <w:rsid w:val="00AB507E"/>
    <w:rsid w:val="00B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D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07FE"/>
  </w:style>
  <w:style w:type="character" w:customStyle="1" w:styleId="eop">
    <w:name w:val="eop"/>
    <w:basedOn w:val="a0"/>
    <w:rsid w:val="009D07FE"/>
  </w:style>
  <w:style w:type="character" w:customStyle="1" w:styleId="spellingerror">
    <w:name w:val="spellingerror"/>
    <w:basedOn w:val="a0"/>
    <w:rsid w:val="009D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D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07FE"/>
  </w:style>
  <w:style w:type="character" w:customStyle="1" w:styleId="eop">
    <w:name w:val="eop"/>
    <w:basedOn w:val="a0"/>
    <w:rsid w:val="009D07FE"/>
  </w:style>
  <w:style w:type="character" w:customStyle="1" w:styleId="spellingerror">
    <w:name w:val="spellingerror"/>
    <w:basedOn w:val="a0"/>
    <w:rsid w:val="009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3</cp:revision>
  <dcterms:created xsi:type="dcterms:W3CDTF">2020-04-16T07:45:00Z</dcterms:created>
  <dcterms:modified xsi:type="dcterms:W3CDTF">2020-04-16T07:55:00Z</dcterms:modified>
</cp:coreProperties>
</file>