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82" w:rsidRDefault="001E3282" w:rsidP="00620E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3D">
        <w:rPr>
          <w:rFonts w:ascii="Times New Roman" w:hAnsi="Times New Roman" w:cs="Times New Roman"/>
          <w:b/>
          <w:sz w:val="28"/>
          <w:szCs w:val="28"/>
        </w:rPr>
        <w:t>БОЛЕЕ 90% МУНИЦИПАЛЬНЫХ ОБРАЗОВАНИЙ КУРГАНСКОЙ ОБЛАСТИ ИМЕЮТ ОФИЦИАЛЬНО УСТАНОВЛЕННЫЕ ГРАНИЦЫ</w:t>
      </w:r>
      <w:proofErr w:type="gramStart"/>
      <w:r w:rsidRPr="00D4123D">
        <w:rPr>
          <w:rFonts w:ascii="Times New Roman" w:hAnsi="Times New Roman" w:cs="Times New Roman"/>
          <w:b/>
          <w:sz w:val="28"/>
          <w:szCs w:val="28"/>
        </w:rPr>
        <w:br/>
      </w:r>
      <w:r w:rsidRPr="00D4123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1E32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3282">
        <w:rPr>
          <w:rFonts w:ascii="Times New Roman" w:hAnsi="Times New Roman" w:cs="Times New Roman"/>
          <w:sz w:val="28"/>
          <w:szCs w:val="28"/>
        </w:rPr>
        <w:t>о</w:t>
      </w:r>
      <w:r w:rsidR="002A1BC3">
        <w:rPr>
          <w:rFonts w:ascii="Times New Roman" w:hAnsi="Times New Roman" w:cs="Times New Roman"/>
          <w:sz w:val="28"/>
          <w:szCs w:val="28"/>
        </w:rPr>
        <w:t xml:space="preserve"> данным Управления </w:t>
      </w:r>
      <w:proofErr w:type="spellStart"/>
      <w:r w:rsidR="002A1BC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A1BC3">
        <w:rPr>
          <w:rFonts w:ascii="Times New Roman" w:hAnsi="Times New Roman" w:cs="Times New Roman"/>
          <w:sz w:val="28"/>
          <w:szCs w:val="28"/>
        </w:rPr>
        <w:t xml:space="preserve"> по Курганской области, по</w:t>
      </w:r>
      <w:r w:rsidRPr="001E3282">
        <w:rPr>
          <w:rFonts w:ascii="Times New Roman" w:hAnsi="Times New Roman" w:cs="Times New Roman"/>
          <w:sz w:val="28"/>
          <w:szCs w:val="28"/>
        </w:rPr>
        <w:t xml:space="preserve"> состоянию на 1 ноября</w:t>
      </w:r>
      <w:r w:rsidR="00F33F16">
        <w:rPr>
          <w:rFonts w:ascii="Times New Roman" w:hAnsi="Times New Roman" w:cs="Times New Roman"/>
          <w:sz w:val="28"/>
          <w:szCs w:val="28"/>
        </w:rPr>
        <w:t xml:space="preserve"> </w:t>
      </w:r>
      <w:r w:rsidRPr="001E3282">
        <w:rPr>
          <w:rFonts w:ascii="Times New Roman" w:hAnsi="Times New Roman" w:cs="Times New Roman"/>
          <w:sz w:val="28"/>
          <w:szCs w:val="28"/>
        </w:rPr>
        <w:t>2020 года в Единый государственный реестр недвижимости</w:t>
      </w:r>
      <w:r w:rsidR="002A1BC3"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1E3282">
        <w:rPr>
          <w:rFonts w:ascii="Times New Roman" w:hAnsi="Times New Roman" w:cs="Times New Roman"/>
          <w:sz w:val="28"/>
          <w:szCs w:val="28"/>
        </w:rPr>
        <w:t xml:space="preserve"> внесены сведения о 352 из 389 муниципальных образован</w:t>
      </w:r>
      <w:bookmarkStart w:id="0" w:name="_GoBack"/>
      <w:bookmarkEnd w:id="0"/>
      <w:r w:rsidRPr="001E3282">
        <w:rPr>
          <w:rFonts w:ascii="Times New Roman" w:hAnsi="Times New Roman" w:cs="Times New Roman"/>
          <w:sz w:val="28"/>
          <w:szCs w:val="28"/>
        </w:rPr>
        <w:t>ий региона, что составляет 90,5%.</w:t>
      </w:r>
    </w:p>
    <w:p w:rsidR="00AA3EB1" w:rsidRDefault="001E3282" w:rsidP="001E32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82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 функция установления границ между субъектами Российской Федерации, границ муниципальных образований и населенных пунктов возложена на региональные органы власти. На протяжении нескольких лет ведется активная работа в данном направлении, если в 2017 году лишь границы шести муниципалитетов были внесены в ЕГРН, в 2018 году – 90, то в 2019 году </w:t>
      </w:r>
      <w:r w:rsidR="00AA3EB1">
        <w:rPr>
          <w:rFonts w:ascii="Times New Roman" w:hAnsi="Times New Roman" w:cs="Times New Roman"/>
          <w:sz w:val="28"/>
          <w:szCs w:val="28"/>
        </w:rPr>
        <w:t>уже</w:t>
      </w:r>
      <w:r w:rsidRPr="001E3282">
        <w:rPr>
          <w:rFonts w:ascii="Times New Roman" w:hAnsi="Times New Roman" w:cs="Times New Roman"/>
          <w:sz w:val="28"/>
          <w:szCs w:val="28"/>
        </w:rPr>
        <w:t xml:space="preserve"> 242 муниципальных образования обрели границы. </w:t>
      </w:r>
    </w:p>
    <w:p w:rsidR="002A1BC3" w:rsidRDefault="001E3282" w:rsidP="002A1BC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82">
        <w:rPr>
          <w:rFonts w:ascii="Times New Roman" w:hAnsi="Times New Roman" w:cs="Times New Roman"/>
          <w:sz w:val="28"/>
          <w:szCs w:val="28"/>
        </w:rPr>
        <w:t>В январе-</w:t>
      </w:r>
      <w:r w:rsidR="00AA3EB1">
        <w:rPr>
          <w:rFonts w:ascii="Times New Roman" w:hAnsi="Times New Roman" w:cs="Times New Roman"/>
          <w:sz w:val="28"/>
          <w:szCs w:val="28"/>
        </w:rPr>
        <w:t>ноябре</w:t>
      </w:r>
      <w:r w:rsidRPr="001E3282">
        <w:rPr>
          <w:rFonts w:ascii="Times New Roman" w:hAnsi="Times New Roman" w:cs="Times New Roman"/>
          <w:sz w:val="28"/>
          <w:szCs w:val="28"/>
        </w:rPr>
        <w:t xml:space="preserve"> 2020 г. на государственную экспертизу землеустроительной документации </w:t>
      </w:r>
      <w:r w:rsidR="00AA3EB1" w:rsidRPr="00AA3EB1">
        <w:rPr>
          <w:rFonts w:ascii="Times New Roman" w:hAnsi="Times New Roman" w:cs="Times New Roman"/>
          <w:color w:val="000000"/>
          <w:sz w:val="28"/>
          <w:szCs w:val="28"/>
        </w:rPr>
        <w:t>поступило 36 землеустроительных дел, содержащих сведения о границах муниципальных</w:t>
      </w:r>
      <w:r w:rsidR="00AA3EB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</w:t>
      </w:r>
      <w:r w:rsidR="00AA3EB1" w:rsidRPr="00AA3EB1">
        <w:rPr>
          <w:rFonts w:ascii="Times New Roman" w:hAnsi="Times New Roman" w:cs="Times New Roman"/>
          <w:color w:val="000000"/>
          <w:sz w:val="28"/>
          <w:szCs w:val="28"/>
        </w:rPr>
        <w:t>, из которых 22 – повторно. Проведена экспертиза по 24 землеустроительным делам, из них по 23</w:t>
      </w:r>
      <w:r w:rsidR="00AA3EB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образованиям</w:t>
      </w:r>
      <w:r w:rsidR="00AA3EB1" w:rsidRPr="00AA3EB1">
        <w:rPr>
          <w:rFonts w:ascii="Times New Roman" w:hAnsi="Times New Roman" w:cs="Times New Roman"/>
          <w:color w:val="000000"/>
          <w:sz w:val="28"/>
          <w:szCs w:val="28"/>
        </w:rPr>
        <w:t xml:space="preserve"> приняты отрицательные решения, по 1 – положительное решение</w:t>
      </w:r>
      <w:r w:rsidR="00AA3E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3EB1" w:rsidRPr="00AA3EB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A3EB1">
        <w:rPr>
          <w:rFonts w:ascii="Times New Roman" w:hAnsi="Times New Roman" w:cs="Times New Roman"/>
          <w:color w:val="000000"/>
          <w:sz w:val="28"/>
          <w:szCs w:val="28"/>
        </w:rPr>
        <w:t>сего в текущем году в</w:t>
      </w:r>
      <w:r w:rsidR="00AA3EB1" w:rsidRPr="00AA3EB1">
        <w:rPr>
          <w:rFonts w:ascii="Times New Roman" w:hAnsi="Times New Roman" w:cs="Times New Roman"/>
          <w:color w:val="000000"/>
          <w:sz w:val="28"/>
          <w:szCs w:val="28"/>
        </w:rPr>
        <w:t xml:space="preserve"> ЕГРН внесены границы 14</w:t>
      </w:r>
      <w:r w:rsidR="00AA3EB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образований, в том числе, </w:t>
      </w:r>
      <w:r w:rsidR="00AA3EB1" w:rsidRPr="001E3282">
        <w:rPr>
          <w:rFonts w:ascii="Times New Roman" w:hAnsi="Times New Roman" w:cs="Times New Roman"/>
          <w:sz w:val="28"/>
          <w:szCs w:val="28"/>
        </w:rPr>
        <w:t>на основании документации, предоставленной в прошлом году.</w:t>
      </w:r>
    </w:p>
    <w:p w:rsidR="00AA3EB1" w:rsidRDefault="002A1BC3" w:rsidP="00AA3EB1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Ч</w:t>
      </w:r>
      <w:r w:rsidRPr="002A1BC3">
        <w:rPr>
          <w:sz w:val="28"/>
          <w:szCs w:val="28"/>
          <w:shd w:val="clear" w:color="auto" w:fill="FFFFFF"/>
        </w:rPr>
        <w:t>еткое разграничение территорий</w:t>
      </w:r>
      <w:r>
        <w:rPr>
          <w:sz w:val="28"/>
          <w:szCs w:val="28"/>
          <w:shd w:val="clear" w:color="auto" w:fill="FFFFFF"/>
        </w:rPr>
        <w:t>, в конечном итоге,</w:t>
      </w:r>
      <w:r w:rsidRPr="002A1BC3">
        <w:rPr>
          <w:sz w:val="28"/>
          <w:szCs w:val="28"/>
          <w:shd w:val="clear" w:color="auto" w:fill="FFFFFF"/>
        </w:rPr>
        <w:t xml:space="preserve"> позволит снизить количество судебных земельных споров по пересечению и наложению границ. </w:t>
      </w:r>
      <w:r>
        <w:rPr>
          <w:sz w:val="28"/>
          <w:szCs w:val="28"/>
          <w:shd w:val="clear" w:color="auto" w:fill="FFFFFF"/>
        </w:rPr>
        <w:t>А</w:t>
      </w:r>
      <w:r w:rsidRPr="002A1BC3">
        <w:rPr>
          <w:sz w:val="28"/>
          <w:szCs w:val="28"/>
          <w:shd w:val="clear" w:color="auto" w:fill="FFFFFF"/>
        </w:rPr>
        <w:t>ктуальные сведения о границах муниципальных образований, внесенных в ЕГРН, гарантируют права собственников недвижимости, снижают риски ведения бизнеса, способствуют рациональному использованию земельных ресурсов и эффективному налогообложению.</w:t>
      </w:r>
    </w:p>
    <w:p w:rsidR="00AA3EB1" w:rsidRDefault="00AA3EB1" w:rsidP="00AA3EB1">
      <w:pPr>
        <w:pStyle w:val="a5"/>
        <w:jc w:val="both"/>
        <w:rPr>
          <w:color w:val="000000"/>
          <w:sz w:val="28"/>
          <w:szCs w:val="28"/>
        </w:rPr>
      </w:pPr>
    </w:p>
    <w:p w:rsidR="00983197" w:rsidRPr="001E3282" w:rsidRDefault="001E3282" w:rsidP="00AA3EB1">
      <w:pPr>
        <w:pStyle w:val="a5"/>
        <w:jc w:val="both"/>
      </w:pPr>
      <w:r w:rsidRPr="001E3282">
        <w:rPr>
          <w:sz w:val="28"/>
          <w:szCs w:val="28"/>
        </w:rPr>
        <w:br/>
      </w:r>
      <w:r w:rsidRPr="001E3282">
        <w:br/>
      </w:r>
    </w:p>
    <w:p w:rsidR="001E3282" w:rsidRDefault="001E328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E3282" w:rsidRDefault="001E3282"/>
    <w:sectPr w:rsidR="001E3282" w:rsidSect="0098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E3282"/>
    <w:rsid w:val="000416B6"/>
    <w:rsid w:val="001E3282"/>
    <w:rsid w:val="002A1BC3"/>
    <w:rsid w:val="00620EE9"/>
    <w:rsid w:val="00983197"/>
    <w:rsid w:val="00AA3EB1"/>
    <w:rsid w:val="00D4123D"/>
    <w:rsid w:val="00F3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E3282"/>
    <w:rPr>
      <w:i/>
      <w:iCs/>
    </w:rPr>
  </w:style>
  <w:style w:type="character" w:styleId="a4">
    <w:name w:val="Hyperlink"/>
    <w:basedOn w:val="a0"/>
    <w:uiPriority w:val="99"/>
    <w:unhideWhenUsed/>
    <w:rsid w:val="001E328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E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E32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КОНД</dc:creator>
  <cp:keywords/>
  <dc:description/>
  <cp:lastModifiedBy>Корниенко Екатерина Николаевна</cp:lastModifiedBy>
  <cp:revision>5</cp:revision>
  <dcterms:created xsi:type="dcterms:W3CDTF">2020-11-17T06:36:00Z</dcterms:created>
  <dcterms:modified xsi:type="dcterms:W3CDTF">2020-11-30T02:21:00Z</dcterms:modified>
</cp:coreProperties>
</file>