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36" w:rsidRPr="00BD4B36" w:rsidRDefault="00BD4B36" w:rsidP="00BD4B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информирует:</w:t>
      </w:r>
      <w:bookmarkStart w:id="0" w:name="_GoBack"/>
      <w:bookmarkEnd w:id="0"/>
    </w:p>
    <w:p w:rsidR="00BD4B36" w:rsidRDefault="00BD4B36" w:rsidP="00E121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351A4" w:rsidRPr="00E12194" w:rsidRDefault="00E12194" w:rsidP="00E121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Контрольные мероприятия без взаимодействия с правообладателями земельных участков</w:t>
      </w:r>
    </w:p>
    <w:p w:rsidR="00D351A4" w:rsidRPr="00D351A4" w:rsidRDefault="00D351A4" w:rsidP="00BA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2B27" w:rsidRPr="00BC2B27" w:rsidRDefault="00BC2B27" w:rsidP="00BA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7A9B" w:rsidRDefault="00BA7A9B" w:rsidP="00BA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A9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Управлением Росреестра по </w:t>
      </w:r>
      <w:r>
        <w:rPr>
          <w:rFonts w:ascii="Times New Roman" w:hAnsi="Times New Roman" w:cs="Times New Roman"/>
          <w:color w:val="000000"/>
          <w:sz w:val="28"/>
          <w:szCs w:val="28"/>
        </w:rPr>
        <w:t>Курганской</w:t>
      </w:r>
      <w:r w:rsidRPr="00BA7A9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области при осуществлении государственного земельного надзора все чаще стала применяться такая форма мероприятий по надзору, как административное обследование объектов земельных отношений. Данный вид контрольных мероприятий осуществляется должностными лицами без взаимодействия с правообладателями земельных участков и доступа на обследуемые объекты путем анализа информации, содержащейся в государственных информационных системах, открытых и общедоступных информационных ресурсах, а также информации, полученной по результатам визуального осмотра.</w:t>
      </w:r>
    </w:p>
    <w:p w:rsidR="00470331" w:rsidRDefault="00D351A4" w:rsidP="00BA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B6687" w:rsidRPr="000B6687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 января по </w:t>
      </w:r>
      <w:r w:rsidR="000B6687">
        <w:rPr>
          <w:rFonts w:ascii="Times New Roman" w:hAnsi="Times New Roman" w:cs="Times New Roman"/>
          <w:color w:val="000000"/>
          <w:sz w:val="28"/>
          <w:szCs w:val="28"/>
        </w:rPr>
        <w:t>сентябрь</w:t>
      </w:r>
      <w:r w:rsidR="000B6687" w:rsidRPr="000B6687">
        <w:rPr>
          <w:rFonts w:ascii="Times New Roman" w:hAnsi="Times New Roman" w:cs="Times New Roman"/>
          <w:color w:val="000000"/>
          <w:sz w:val="28"/>
          <w:szCs w:val="28"/>
        </w:rPr>
        <w:t xml:space="preserve"> 2020 года включительно, на территории региона проведено 429 административных обследований объектов земельных отношений из них плановых 211, внеплановых 218. Акты административных обследований, фиксирующие признаки нарушений земельного законодательства, составлены в 224 случаях (52% от проведенных обследований). По результатам административных обследований, при проведении которых были выявлены нарушения земельного законодательства, проведено 125 внеплановых проверки, из них выявлено 73 нарушения земельного законодательства с выдачей обязательного для исполнения предписания об устранении выявленного нарушения требований земельного законодательства Российской Федерации. Кроме того, по результатам обследований, без организации внеплановых проверок, выдано 27 предостережений о недопустимости нарушения обязательных требований</w:t>
      </w:r>
      <w:r w:rsidR="000B668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B6687" w:rsidRPr="000B6687">
        <w:rPr>
          <w:rFonts w:ascii="Times New Roman" w:hAnsi="Times New Roman" w:cs="Times New Roman"/>
          <w:color w:val="000000"/>
          <w:sz w:val="28"/>
          <w:szCs w:val="28"/>
        </w:rPr>
        <w:t>, - рассказал начальник  отдела государственного земельного надзора Управления Росреестра по Курганской области Алексей Рыбин.</w:t>
      </w:r>
    </w:p>
    <w:p w:rsidR="00470331" w:rsidRPr="00D351A4" w:rsidRDefault="00470331" w:rsidP="00BA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70331" w:rsidRPr="00D351A4" w:rsidSect="00BA7A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B8"/>
    <w:rsid w:val="000B6687"/>
    <w:rsid w:val="00120263"/>
    <w:rsid w:val="002B1B3D"/>
    <w:rsid w:val="00470331"/>
    <w:rsid w:val="004A5FD5"/>
    <w:rsid w:val="00652DED"/>
    <w:rsid w:val="00697512"/>
    <w:rsid w:val="006A4D79"/>
    <w:rsid w:val="008F0221"/>
    <w:rsid w:val="009C6099"/>
    <w:rsid w:val="00A903B8"/>
    <w:rsid w:val="00B84971"/>
    <w:rsid w:val="00BA7A9B"/>
    <w:rsid w:val="00BC2B27"/>
    <w:rsid w:val="00BD4B36"/>
    <w:rsid w:val="00D351A4"/>
    <w:rsid w:val="00E1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Евгений Александрович</dc:creator>
  <cp:lastModifiedBy>Корниенко Екатерина Николаевна</cp:lastModifiedBy>
  <cp:revision>7</cp:revision>
  <dcterms:created xsi:type="dcterms:W3CDTF">2020-08-07T08:26:00Z</dcterms:created>
  <dcterms:modified xsi:type="dcterms:W3CDTF">2020-11-30T02:15:00Z</dcterms:modified>
</cp:coreProperties>
</file>