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74F9" w:rsidRPr="00A854F2" w:rsidRDefault="00A174F9" w:rsidP="00A174F9">
      <w:pPr>
        <w:ind w:left="4111"/>
        <w:rPr>
          <w:color w:val="000000"/>
          <w:sz w:val="24"/>
          <w:lang w:eastAsia="zh-CN"/>
        </w:rPr>
      </w:pPr>
      <w:r w:rsidRPr="00A854F2">
        <w:rPr>
          <w:color w:val="000000"/>
          <w:sz w:val="24"/>
          <w:lang w:eastAsia="zh-CN"/>
        </w:rPr>
        <w:t>Приложение к постановлению Администрации</w:t>
      </w:r>
    </w:p>
    <w:p w:rsidR="00A174F9" w:rsidRPr="00A854F2" w:rsidRDefault="00A174F9" w:rsidP="00A174F9">
      <w:pPr>
        <w:ind w:left="4111"/>
        <w:rPr>
          <w:color w:val="000000"/>
          <w:sz w:val="24"/>
          <w:lang w:eastAsia="zh-CN"/>
        </w:rPr>
      </w:pPr>
      <w:r w:rsidRPr="00A854F2">
        <w:rPr>
          <w:color w:val="000000"/>
          <w:sz w:val="24"/>
          <w:lang w:eastAsia="zh-CN"/>
        </w:rPr>
        <w:t>Шумихинского муниципального округа Курганской области</w:t>
      </w:r>
      <w:r>
        <w:rPr>
          <w:color w:val="000000"/>
          <w:sz w:val="24"/>
          <w:lang w:eastAsia="zh-CN"/>
        </w:rPr>
        <w:t xml:space="preserve"> от  </w:t>
      </w:r>
      <w:r w:rsidR="00AA5CAD">
        <w:rPr>
          <w:color w:val="000000"/>
          <w:sz w:val="24"/>
          <w:lang w:eastAsia="zh-CN"/>
        </w:rPr>
        <w:t xml:space="preserve">06.05.2024г. </w:t>
      </w:r>
      <w:r>
        <w:rPr>
          <w:color w:val="000000"/>
          <w:sz w:val="24"/>
          <w:lang w:eastAsia="zh-CN"/>
        </w:rPr>
        <w:t xml:space="preserve"> №  </w:t>
      </w:r>
      <w:r w:rsidR="00AA5CAD">
        <w:rPr>
          <w:color w:val="000000"/>
          <w:sz w:val="24"/>
          <w:lang w:eastAsia="zh-CN"/>
        </w:rPr>
        <w:t>363</w:t>
      </w:r>
      <w:r>
        <w:rPr>
          <w:color w:val="000000"/>
          <w:sz w:val="24"/>
          <w:lang w:eastAsia="zh-CN"/>
        </w:rPr>
        <w:t xml:space="preserve"> </w:t>
      </w:r>
    </w:p>
    <w:p w:rsidR="00AA5CAD" w:rsidRPr="00AA5CAD" w:rsidRDefault="00A174F9" w:rsidP="00AA5CAD">
      <w:pPr>
        <w:ind w:left="4111"/>
        <w:rPr>
          <w:color w:val="000000"/>
          <w:sz w:val="24"/>
          <w:lang w:eastAsia="zh-CN"/>
        </w:rPr>
      </w:pPr>
      <w:r w:rsidRPr="00A854F2">
        <w:rPr>
          <w:color w:val="000000"/>
          <w:sz w:val="24"/>
          <w:lang w:eastAsia="zh-CN"/>
        </w:rPr>
        <w:t>«</w:t>
      </w:r>
      <w:r w:rsidRPr="00E27876">
        <w:rPr>
          <w:color w:val="000000"/>
          <w:sz w:val="24"/>
          <w:lang w:eastAsia="zh-CN"/>
        </w:rPr>
        <w:t xml:space="preserve">О проведении публичных слушаний </w:t>
      </w:r>
      <w:r w:rsidR="00AA5CAD" w:rsidRPr="00AA5CAD">
        <w:rPr>
          <w:color w:val="000000"/>
          <w:sz w:val="24"/>
          <w:lang w:eastAsia="zh-CN"/>
        </w:rPr>
        <w:t>по проекту решения Думы Шумихинского муниципального округа Курганской области «О внесении дополнений в решение Думы Шумихинского муниципального округа Курганской области от 23.06.2022г.</w:t>
      </w:r>
      <w:r w:rsidR="00AA5CAD" w:rsidRPr="00AA5CAD">
        <w:rPr>
          <w:color w:val="000000"/>
          <w:sz w:val="24"/>
          <w:lang w:eastAsia="zh-CN"/>
        </w:rPr>
        <w:t xml:space="preserve"> </w:t>
      </w:r>
      <w:r w:rsidR="00AA5CAD" w:rsidRPr="00AA5CAD">
        <w:rPr>
          <w:color w:val="000000"/>
          <w:sz w:val="24"/>
          <w:lang w:eastAsia="zh-CN"/>
        </w:rPr>
        <w:t>№ 245</w:t>
      </w:r>
    </w:p>
    <w:p w:rsidR="00A174F9" w:rsidRDefault="00AA5CAD" w:rsidP="00AA5CAD">
      <w:pPr>
        <w:ind w:left="4111"/>
        <w:rPr>
          <w:rFonts w:eastAsia="Arial"/>
          <w:sz w:val="24"/>
          <w:lang w:eastAsia="ar-SA"/>
        </w:rPr>
      </w:pPr>
      <w:r w:rsidRPr="00AA5CAD">
        <w:rPr>
          <w:color w:val="000000"/>
          <w:sz w:val="24"/>
          <w:lang w:eastAsia="zh-CN"/>
        </w:rPr>
        <w:t xml:space="preserve">«Об утверждении </w:t>
      </w:r>
      <w:proofErr w:type="gramStart"/>
      <w:r w:rsidRPr="00AA5CAD">
        <w:rPr>
          <w:color w:val="000000"/>
          <w:sz w:val="24"/>
          <w:lang w:eastAsia="zh-CN"/>
        </w:rPr>
        <w:t>Правил благоустройства территории Шумихинского муниципального округа Курганской области</w:t>
      </w:r>
      <w:proofErr w:type="gramEnd"/>
      <w:r w:rsidRPr="00AA5CAD">
        <w:rPr>
          <w:color w:val="000000"/>
          <w:sz w:val="24"/>
          <w:lang w:eastAsia="zh-CN"/>
        </w:rPr>
        <w:t>»</w:t>
      </w:r>
      <w:r w:rsidR="00A174F9">
        <w:rPr>
          <w:rFonts w:eastAsia="Arial"/>
          <w:sz w:val="24"/>
          <w:lang w:eastAsia="ar-SA"/>
        </w:rPr>
        <w:t xml:space="preserve"> </w:t>
      </w:r>
    </w:p>
    <w:p w:rsidR="00A174F9" w:rsidRDefault="00A174F9" w:rsidP="00A174F9">
      <w:pPr>
        <w:ind w:left="4820"/>
        <w:rPr>
          <w:rFonts w:eastAsia="Arial"/>
          <w:sz w:val="24"/>
          <w:lang w:eastAsia="ar-SA"/>
        </w:rPr>
      </w:pPr>
    </w:p>
    <w:p w:rsidR="00A174F9" w:rsidRDefault="00A174F9" w:rsidP="00A174F9">
      <w:pPr>
        <w:tabs>
          <w:tab w:val="left" w:pos="7260"/>
        </w:tabs>
        <w:jc w:val="center"/>
        <w:rPr>
          <w:rFonts w:eastAsia="Arial"/>
          <w:sz w:val="24"/>
        </w:rPr>
      </w:pPr>
      <w:r>
        <w:rPr>
          <w:rFonts w:eastAsia="Arial"/>
          <w:sz w:val="24"/>
        </w:rPr>
        <w:t>Проект внесения дополнений</w:t>
      </w:r>
    </w:p>
    <w:p w:rsidR="00A174F9" w:rsidRDefault="00A174F9" w:rsidP="00A174F9">
      <w:pPr>
        <w:tabs>
          <w:tab w:val="left" w:pos="7260"/>
        </w:tabs>
        <w:jc w:val="center"/>
        <w:rPr>
          <w:rFonts w:eastAsia="Arial"/>
          <w:sz w:val="24"/>
        </w:rPr>
      </w:pPr>
      <w:r>
        <w:rPr>
          <w:rFonts w:eastAsia="Arial"/>
          <w:sz w:val="24"/>
        </w:rPr>
        <w:t>в П</w:t>
      </w:r>
      <w:r w:rsidRPr="00D365E9">
        <w:rPr>
          <w:rFonts w:eastAsia="Arial"/>
          <w:sz w:val="24"/>
        </w:rPr>
        <w:t>равил</w:t>
      </w:r>
      <w:r>
        <w:rPr>
          <w:rFonts w:eastAsia="Arial"/>
          <w:sz w:val="24"/>
        </w:rPr>
        <w:t>а</w:t>
      </w:r>
      <w:r w:rsidRPr="00D365E9">
        <w:rPr>
          <w:rFonts w:eastAsia="Arial"/>
          <w:sz w:val="24"/>
        </w:rPr>
        <w:t xml:space="preserve"> благоустройства территории Шумихинского муниципального округа Курганской области</w:t>
      </w:r>
      <w:r>
        <w:rPr>
          <w:rFonts w:eastAsia="Arial"/>
          <w:sz w:val="24"/>
        </w:rPr>
        <w:t xml:space="preserve">, утвержденные решением Думы </w:t>
      </w:r>
      <w:r w:rsidRPr="00A854F2">
        <w:rPr>
          <w:rFonts w:eastAsia="Arial"/>
          <w:sz w:val="24"/>
        </w:rPr>
        <w:t>Шумихинского муниципального округа Курганской области</w:t>
      </w:r>
      <w:r>
        <w:rPr>
          <w:rFonts w:eastAsia="Arial"/>
          <w:sz w:val="24"/>
        </w:rPr>
        <w:t xml:space="preserve"> от 23.06.2022г. №</w:t>
      </w:r>
      <w:r w:rsidRPr="00CD694E">
        <w:rPr>
          <w:rFonts w:eastAsia="Arial"/>
          <w:sz w:val="24"/>
        </w:rPr>
        <w:t>245</w:t>
      </w:r>
    </w:p>
    <w:p w:rsidR="00A174F9" w:rsidRDefault="00A174F9" w:rsidP="00A174F9">
      <w:pPr>
        <w:tabs>
          <w:tab w:val="left" w:pos="7260"/>
        </w:tabs>
        <w:jc w:val="center"/>
        <w:rPr>
          <w:rFonts w:eastAsia="Arial"/>
          <w:sz w:val="24"/>
        </w:rPr>
      </w:pPr>
    </w:p>
    <w:p w:rsidR="00A174F9" w:rsidRDefault="00A174F9" w:rsidP="00A174F9">
      <w:pPr>
        <w:pStyle w:val="ConsPlusNormal"/>
        <w:ind w:firstLine="540"/>
        <w:jc w:val="both"/>
        <w:rPr>
          <w:rFonts w:ascii="Times New Roman" w:eastAsia="Times New Roman" w:hAnsi="Times New Roman" w:cs="Times New Roman"/>
          <w:sz w:val="24"/>
          <w:lang w:bidi="ar-SA"/>
        </w:rPr>
      </w:pPr>
      <w:r w:rsidRPr="006A7503">
        <w:rPr>
          <w:rFonts w:ascii="Times New Roman" w:hAnsi="Times New Roman" w:cs="Times New Roman"/>
          <w:sz w:val="24"/>
          <w:szCs w:val="24"/>
          <w:lang w:eastAsia="ar-SA" w:bidi="ar-SA"/>
        </w:rPr>
        <w:t xml:space="preserve">1. </w:t>
      </w:r>
      <w:r>
        <w:rPr>
          <w:rFonts w:ascii="Times New Roman" w:hAnsi="Times New Roman" w:cs="Times New Roman"/>
          <w:sz w:val="24"/>
          <w:szCs w:val="24"/>
          <w:lang w:eastAsia="ar-SA" w:bidi="ar-SA"/>
        </w:rPr>
        <w:t>Правила</w:t>
      </w:r>
      <w:r w:rsidRPr="0063362B">
        <w:rPr>
          <w:rFonts w:ascii="Times New Roman" w:hAnsi="Times New Roman" w:cs="Times New Roman"/>
          <w:sz w:val="24"/>
          <w:szCs w:val="24"/>
          <w:lang w:eastAsia="ar-SA" w:bidi="ar-SA"/>
        </w:rPr>
        <w:t xml:space="preserve"> благоустройства территории Шумихинского муниципального округа </w:t>
      </w:r>
      <w:r>
        <w:rPr>
          <w:rFonts w:ascii="Times New Roman" w:hAnsi="Times New Roman" w:cs="Times New Roman"/>
          <w:sz w:val="24"/>
          <w:szCs w:val="24"/>
          <w:lang w:eastAsia="ar-SA" w:bidi="ar-SA"/>
        </w:rPr>
        <w:t>Курганской области, утвержденные</w:t>
      </w:r>
      <w:r w:rsidRPr="0063362B">
        <w:rPr>
          <w:rFonts w:ascii="Times New Roman" w:hAnsi="Times New Roman" w:cs="Times New Roman"/>
          <w:sz w:val="24"/>
          <w:szCs w:val="24"/>
          <w:lang w:eastAsia="ar-SA" w:bidi="ar-SA"/>
        </w:rPr>
        <w:t xml:space="preserve"> решением Думы Шумихинского муниципального округа Курганск</w:t>
      </w:r>
      <w:r>
        <w:rPr>
          <w:rFonts w:ascii="Times New Roman" w:hAnsi="Times New Roman" w:cs="Times New Roman"/>
          <w:sz w:val="24"/>
          <w:szCs w:val="24"/>
          <w:lang w:eastAsia="ar-SA" w:bidi="ar-SA"/>
        </w:rPr>
        <w:t xml:space="preserve">ой области №245 от 23.06.2022г., </w:t>
      </w:r>
      <w:r w:rsidRPr="007756F6">
        <w:rPr>
          <w:rFonts w:ascii="Times New Roman" w:eastAsia="Times New Roman" w:hAnsi="Times New Roman" w:cs="Times New Roman"/>
          <w:sz w:val="24"/>
          <w:lang w:bidi="ar-SA"/>
        </w:rPr>
        <w:t xml:space="preserve">дополнить </w:t>
      </w:r>
      <w:r>
        <w:rPr>
          <w:rFonts w:ascii="Times New Roman" w:eastAsia="Times New Roman" w:hAnsi="Times New Roman" w:cs="Times New Roman"/>
          <w:sz w:val="24"/>
          <w:lang w:bidi="ar-SA"/>
        </w:rPr>
        <w:t>приложением 4</w:t>
      </w:r>
      <w:r w:rsidRPr="007756F6">
        <w:rPr>
          <w:rFonts w:ascii="Times New Roman" w:eastAsia="Times New Roman" w:hAnsi="Times New Roman" w:cs="Times New Roman"/>
          <w:sz w:val="24"/>
          <w:lang w:bidi="ar-SA"/>
        </w:rPr>
        <w:t xml:space="preserve"> следующего содержания: </w:t>
      </w:r>
    </w:p>
    <w:p w:rsidR="00A174F9" w:rsidRPr="00D0346B" w:rsidRDefault="00A174F9" w:rsidP="00A174F9">
      <w:pPr>
        <w:jc w:val="both"/>
        <w:rPr>
          <w:sz w:val="24"/>
        </w:rPr>
      </w:pPr>
    </w:p>
    <w:p w:rsidR="0053733C" w:rsidRDefault="0053733C" w:rsidP="0053733C">
      <w:pPr>
        <w:pStyle w:val="ConsPlusNormal"/>
        <w:ind w:left="3969" w:firstLine="0"/>
        <w:rPr>
          <w:rFonts w:ascii="Times New Roman" w:eastAsia="Times New Roman" w:hAnsi="Times New Roman" w:cs="Times New Roman"/>
          <w:sz w:val="24"/>
          <w:lang w:bidi="ar-SA"/>
        </w:rPr>
      </w:pPr>
    </w:p>
    <w:p w:rsidR="0053733C" w:rsidRDefault="0053733C" w:rsidP="0053733C">
      <w:pPr>
        <w:pStyle w:val="ConsPlusNormal"/>
        <w:ind w:left="3969" w:firstLine="0"/>
        <w:jc w:val="both"/>
        <w:rPr>
          <w:rFonts w:ascii="Times New Roman" w:eastAsia="Times New Roman" w:hAnsi="Times New Roman" w:cs="Times New Roman"/>
          <w:sz w:val="24"/>
          <w:lang w:bidi="ar-SA"/>
        </w:rPr>
      </w:pPr>
      <w:r w:rsidRPr="007756F6">
        <w:rPr>
          <w:rFonts w:ascii="Times New Roman" w:eastAsia="Times New Roman" w:hAnsi="Times New Roman" w:cs="Times New Roman"/>
          <w:sz w:val="24"/>
          <w:lang w:bidi="ar-SA"/>
        </w:rPr>
        <w:t>«</w:t>
      </w:r>
      <w:r>
        <w:rPr>
          <w:rFonts w:ascii="Times New Roman" w:eastAsia="Times New Roman" w:hAnsi="Times New Roman" w:cs="Times New Roman"/>
          <w:sz w:val="24"/>
          <w:lang w:bidi="ar-SA"/>
        </w:rPr>
        <w:t>Приложение 4</w:t>
      </w:r>
      <w:r w:rsidRPr="003323EF">
        <w:rPr>
          <w:rFonts w:ascii="Times New Roman" w:eastAsia="Times New Roman" w:hAnsi="Times New Roman" w:cs="Times New Roman"/>
          <w:sz w:val="24"/>
          <w:lang w:bidi="ar-SA"/>
        </w:rPr>
        <w:t xml:space="preserve"> к Правилам благоустройства </w:t>
      </w:r>
    </w:p>
    <w:p w:rsidR="0053733C" w:rsidRDefault="0053733C" w:rsidP="0053733C">
      <w:pPr>
        <w:pStyle w:val="ConsPlusNormal"/>
        <w:ind w:left="3969" w:firstLine="0"/>
        <w:jc w:val="both"/>
        <w:rPr>
          <w:rFonts w:ascii="Times New Roman" w:eastAsia="Times New Roman" w:hAnsi="Times New Roman" w:cs="Times New Roman"/>
          <w:sz w:val="24"/>
          <w:lang w:bidi="ar-SA"/>
        </w:rPr>
      </w:pPr>
      <w:r w:rsidRPr="003323EF">
        <w:rPr>
          <w:rFonts w:ascii="Times New Roman" w:eastAsia="Times New Roman" w:hAnsi="Times New Roman" w:cs="Times New Roman"/>
          <w:sz w:val="24"/>
          <w:lang w:bidi="ar-SA"/>
        </w:rPr>
        <w:t xml:space="preserve">территории Шумихинского муниципального </w:t>
      </w:r>
    </w:p>
    <w:p w:rsidR="0053733C" w:rsidRDefault="0053733C" w:rsidP="0053733C">
      <w:pPr>
        <w:pStyle w:val="ConsPlusNormal"/>
        <w:ind w:left="3969" w:firstLine="0"/>
        <w:jc w:val="both"/>
        <w:rPr>
          <w:rFonts w:ascii="Times New Roman" w:eastAsia="Times New Roman" w:hAnsi="Times New Roman" w:cs="Times New Roman"/>
          <w:sz w:val="24"/>
          <w:lang w:bidi="ar-SA"/>
        </w:rPr>
      </w:pPr>
      <w:r w:rsidRPr="003323EF">
        <w:rPr>
          <w:rFonts w:ascii="Times New Roman" w:eastAsia="Times New Roman" w:hAnsi="Times New Roman" w:cs="Times New Roman"/>
          <w:sz w:val="24"/>
          <w:lang w:bidi="ar-SA"/>
        </w:rPr>
        <w:t xml:space="preserve">округа Курганской области, </w:t>
      </w:r>
      <w:proofErr w:type="gramStart"/>
      <w:r>
        <w:rPr>
          <w:rFonts w:ascii="Times New Roman" w:eastAsia="Times New Roman" w:hAnsi="Times New Roman" w:cs="Times New Roman"/>
          <w:sz w:val="24"/>
          <w:lang w:bidi="ar-SA"/>
        </w:rPr>
        <w:t>утвержденным</w:t>
      </w:r>
      <w:proofErr w:type="gramEnd"/>
    </w:p>
    <w:p w:rsidR="0053733C" w:rsidRPr="003323EF" w:rsidRDefault="0053733C" w:rsidP="0053733C">
      <w:pPr>
        <w:pStyle w:val="ConsPlusNormal"/>
        <w:ind w:left="3969" w:firstLine="0"/>
        <w:jc w:val="both"/>
        <w:rPr>
          <w:rFonts w:ascii="Times New Roman" w:eastAsia="Times New Roman" w:hAnsi="Times New Roman" w:cs="Times New Roman"/>
          <w:sz w:val="24"/>
          <w:lang w:bidi="ar-SA"/>
        </w:rPr>
      </w:pPr>
      <w:r w:rsidRPr="003323EF">
        <w:rPr>
          <w:rFonts w:ascii="Times New Roman" w:eastAsia="Times New Roman" w:hAnsi="Times New Roman" w:cs="Times New Roman"/>
          <w:sz w:val="24"/>
          <w:lang w:bidi="ar-SA"/>
        </w:rPr>
        <w:t xml:space="preserve">решением Думы Шумихинского муниципального </w:t>
      </w:r>
      <w:r w:rsidR="00AA5CAD" w:rsidRPr="003323EF">
        <w:rPr>
          <w:rFonts w:ascii="Times New Roman" w:eastAsia="Times New Roman" w:hAnsi="Times New Roman" w:cs="Times New Roman"/>
          <w:sz w:val="24"/>
          <w:lang w:bidi="ar-SA"/>
        </w:rPr>
        <w:t>округа Курганской</w:t>
      </w:r>
      <w:r w:rsidR="00AA5CAD" w:rsidRPr="00AA5CAD">
        <w:rPr>
          <w:rFonts w:ascii="Times New Roman" w:eastAsia="Times New Roman" w:hAnsi="Times New Roman" w:cs="Times New Roman"/>
          <w:sz w:val="24"/>
          <w:lang w:bidi="ar-SA"/>
        </w:rPr>
        <w:t xml:space="preserve"> </w:t>
      </w:r>
      <w:bookmarkStart w:id="0" w:name="_GoBack"/>
      <w:r w:rsidR="00AA5CAD" w:rsidRPr="003323EF">
        <w:rPr>
          <w:rFonts w:ascii="Times New Roman" w:eastAsia="Times New Roman" w:hAnsi="Times New Roman" w:cs="Times New Roman"/>
          <w:sz w:val="24"/>
          <w:lang w:bidi="ar-SA"/>
        </w:rPr>
        <w:t>области</w:t>
      </w:r>
      <w:bookmarkEnd w:id="0"/>
    </w:p>
    <w:p w:rsidR="0053733C" w:rsidRDefault="0053733C" w:rsidP="0053733C">
      <w:pPr>
        <w:pStyle w:val="ConsPlusNormal"/>
        <w:ind w:left="3969" w:firstLine="0"/>
        <w:jc w:val="both"/>
        <w:rPr>
          <w:rFonts w:ascii="Times New Roman" w:eastAsia="Times New Roman" w:hAnsi="Times New Roman" w:cs="Times New Roman"/>
          <w:sz w:val="24"/>
          <w:lang w:bidi="ar-SA"/>
        </w:rPr>
      </w:pPr>
      <w:r w:rsidRPr="003323EF">
        <w:rPr>
          <w:rFonts w:ascii="Times New Roman" w:eastAsia="Times New Roman" w:hAnsi="Times New Roman" w:cs="Times New Roman"/>
          <w:sz w:val="24"/>
          <w:lang w:bidi="ar-SA"/>
        </w:rPr>
        <w:t>№245 от 23.06.2022г.»</w:t>
      </w:r>
    </w:p>
    <w:p w:rsidR="0053733C" w:rsidRDefault="0053733C">
      <w:pPr>
        <w:jc w:val="center"/>
        <w:rPr>
          <w:sz w:val="24"/>
          <w:szCs w:val="24"/>
        </w:rPr>
      </w:pPr>
    </w:p>
    <w:p w:rsidR="0053733C" w:rsidRDefault="0053733C">
      <w:pPr>
        <w:jc w:val="center"/>
        <w:rPr>
          <w:sz w:val="24"/>
          <w:szCs w:val="24"/>
        </w:rPr>
      </w:pPr>
    </w:p>
    <w:p w:rsidR="0053733C" w:rsidRDefault="0053733C">
      <w:pPr>
        <w:jc w:val="center"/>
        <w:rPr>
          <w:sz w:val="24"/>
          <w:szCs w:val="24"/>
        </w:rPr>
      </w:pPr>
    </w:p>
    <w:p w:rsidR="0053733C" w:rsidRPr="0053733C" w:rsidRDefault="0053733C" w:rsidP="0053733C">
      <w:pPr>
        <w:pStyle w:val="af2"/>
        <w:jc w:val="center"/>
        <w:rPr>
          <w:rStyle w:val="a9"/>
          <w:bCs/>
          <w:i w:val="0"/>
          <w:iCs w:val="0"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3733C">
        <w:rPr>
          <w:rStyle w:val="a9"/>
          <w:bCs/>
          <w:i w:val="0"/>
          <w:iCs w:val="0"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ТИПОВЫЕ РЕШЕНИЯ</w:t>
      </w:r>
    </w:p>
    <w:p w:rsidR="0053733C" w:rsidRPr="0053733C" w:rsidRDefault="0053733C" w:rsidP="0053733C">
      <w:pPr>
        <w:pStyle w:val="af2"/>
        <w:jc w:val="center"/>
        <w:rPr>
          <w:rStyle w:val="a9"/>
          <w:bCs/>
          <w:i w:val="0"/>
          <w:iCs w:val="0"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3733C">
        <w:rPr>
          <w:rStyle w:val="a9"/>
          <w:bCs/>
          <w:i w:val="0"/>
          <w:iCs w:val="0"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ПО КОМПЛЕКСНОМУ БЛАГОУСТРОЙСТВУ</w:t>
      </w:r>
    </w:p>
    <w:p w:rsidR="0053733C" w:rsidRPr="0053733C" w:rsidRDefault="0053733C" w:rsidP="0053733C">
      <w:pPr>
        <w:pStyle w:val="af2"/>
        <w:jc w:val="center"/>
        <w:rPr>
          <w:rStyle w:val="a9"/>
          <w:bCs/>
          <w:i w:val="0"/>
          <w:iCs w:val="0"/>
          <w:sz w:val="18"/>
          <w:szCs w:val="1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53733C" w:rsidRPr="0053733C" w:rsidRDefault="0053733C" w:rsidP="0053733C">
      <w:pPr>
        <w:pStyle w:val="af2"/>
        <w:jc w:val="center"/>
        <w:rPr>
          <w:bCs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3733C">
        <w:rPr>
          <w:rStyle w:val="a9"/>
          <w:bCs/>
          <w:i w:val="0"/>
          <w:iCs w:val="0"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города Шумихи Шумихинского муниципального округа</w:t>
      </w:r>
    </w:p>
    <w:p w:rsidR="0053733C" w:rsidRPr="0053733C" w:rsidRDefault="0053733C" w:rsidP="0053733C">
      <w:pPr>
        <w:pStyle w:val="af2"/>
        <w:jc w:val="center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53733C" w:rsidRPr="0053733C" w:rsidRDefault="0053733C" w:rsidP="0053733C">
      <w:pPr>
        <w:pStyle w:val="af2"/>
        <w:jc w:val="center"/>
      </w:pPr>
      <w:r w:rsidRPr="0053733C">
        <w:rPr>
          <w:rStyle w:val="a9"/>
          <w:bCs/>
          <w:i w:val="0"/>
          <w:iCs w:val="0"/>
          <w:sz w:val="56"/>
          <w:szCs w:val="5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АЛЬБОМ</w:t>
      </w:r>
    </w:p>
    <w:p w:rsidR="0053733C" w:rsidRDefault="0053733C">
      <w:pPr>
        <w:jc w:val="center"/>
        <w:rPr>
          <w:sz w:val="24"/>
          <w:szCs w:val="24"/>
        </w:rPr>
      </w:pPr>
    </w:p>
    <w:p w:rsidR="0053733C" w:rsidRDefault="0053733C">
      <w:pPr>
        <w:jc w:val="center"/>
        <w:rPr>
          <w:sz w:val="24"/>
          <w:szCs w:val="24"/>
        </w:rPr>
      </w:pPr>
    </w:p>
    <w:p w:rsidR="001449A0" w:rsidRPr="008F46CA" w:rsidRDefault="00EF3056">
      <w:pPr>
        <w:jc w:val="center"/>
        <w:rPr>
          <w:b/>
          <w:sz w:val="24"/>
          <w:szCs w:val="24"/>
        </w:rPr>
      </w:pPr>
      <w:r w:rsidRPr="008F46CA">
        <w:rPr>
          <w:b/>
          <w:sz w:val="24"/>
          <w:szCs w:val="24"/>
        </w:rPr>
        <w:lastRenderedPageBreak/>
        <w:t xml:space="preserve">Типовые решения по комплексному благоустройству </w:t>
      </w:r>
      <w:r w:rsidR="008F46CA" w:rsidRPr="008F46CA">
        <w:rPr>
          <w:b/>
          <w:sz w:val="24"/>
          <w:szCs w:val="24"/>
        </w:rPr>
        <w:t xml:space="preserve">города Шумихи </w:t>
      </w:r>
      <w:r w:rsidR="006E41A7" w:rsidRPr="008F46CA">
        <w:rPr>
          <w:b/>
          <w:sz w:val="24"/>
          <w:szCs w:val="24"/>
        </w:rPr>
        <w:t>Шумихинского муниципального округа</w:t>
      </w:r>
    </w:p>
    <w:p w:rsidR="001449A0" w:rsidRPr="008F46CA" w:rsidRDefault="001449A0">
      <w:pPr>
        <w:jc w:val="both"/>
        <w:rPr>
          <w:b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709"/>
        </w:tabs>
        <w:spacing w:before="71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 xml:space="preserve">Раздел 1. Организация </w:t>
      </w:r>
      <w:proofErr w:type="spellStart"/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безбарьерной</w:t>
      </w:r>
      <w:proofErr w:type="spellEnd"/>
      <w:r w:rsidRPr="008F46CA">
        <w:rPr>
          <w:rFonts w:ascii="Times New Roman" w:hAnsi="Times New Roman" w:cs="Times New Roman"/>
          <w:b/>
          <w:color w:val="231F20"/>
          <w:spacing w:val="23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среды</w:t>
      </w:r>
    </w:p>
    <w:p w:rsidR="001449A0" w:rsidRPr="008F46CA" w:rsidRDefault="001449A0">
      <w:pPr>
        <w:pStyle w:val="af1"/>
        <w:spacing w:before="71"/>
        <w:ind w:left="1653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449A0" w:rsidRPr="008F46CA" w:rsidRDefault="00EF3056">
      <w:pPr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Комплексное благоустройство территории города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предполагает использование ряда норм и требований, помогающих при организации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безбарьерной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среды. К таким нормам относятся различные стандарты и правила (ГОСТы, СНиПы,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СанПины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), которые не всегда учитывают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визуальные и эстетические характеристики среды.</w:t>
      </w:r>
    </w:p>
    <w:p w:rsidR="001449A0" w:rsidRPr="008F46CA" w:rsidRDefault="00EF3056">
      <w:pPr>
        <w:spacing w:before="120"/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Рекомендации по организации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безбарьерной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среды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при комплексном благоустройстве территорий города:</w:t>
      </w:r>
    </w:p>
    <w:p w:rsidR="001449A0" w:rsidRPr="008F46CA" w:rsidRDefault="00EF3056">
      <w:pPr>
        <w:ind w:firstLine="708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proofErr w:type="gram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–</w:t>
      </w:r>
      <w:r w:rsidRPr="008F46CA">
        <w:rPr>
          <w:rStyle w:val="fontstyle01"/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организация пешеходных переходов и велосипедных переездов на прямых участках проезжей части улиц (вне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зоны перекрестка);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обозначение цветом пересечения потока велосипедистов с потоками пешеходов и автомобилистов;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зонирование мест использования общественных пространств на тротуарах с активным применением интуитивной навигации и изменением фактуры покрытия;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размещение тактильных элементов только на горизонтальных поверхностях;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совмещение разно-фактурных материалов с контрастными цветами покрытий;</w:t>
      </w:r>
      <w:proofErr w:type="gramEnd"/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дифференциация зон применения элементов навигации и технических средств обеспечения беспрепятственного передвижения граждан;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оптимальное применение элементов покрытий.</w:t>
      </w:r>
    </w:p>
    <w:p w:rsidR="001449A0" w:rsidRPr="008F46CA" w:rsidRDefault="00EF3056">
      <w:pPr>
        <w:spacing w:before="120"/>
        <w:ind w:firstLine="720"/>
        <w:jc w:val="both"/>
        <w:rPr>
          <w:rStyle w:val="fontstyle01"/>
          <w:rFonts w:ascii="Times New Roman" w:eastAsia="PT Astra Serif" w:hAnsi="Times New Roman" w:cs="Times New Roman"/>
          <w:sz w:val="24"/>
          <w:szCs w:val="24"/>
        </w:rPr>
      </w:pPr>
      <w:proofErr w:type="gram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Объекты, подлежащие оборудованию средствами доступа мало-мобильных групп населения: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жилые, производственные, административные объекты;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объекты здравоохранения, образования, спорта, культуры и науки;</w:t>
      </w:r>
      <w:proofErr w:type="gramEnd"/>
    </w:p>
    <w:p w:rsidR="001449A0" w:rsidRPr="008F46CA" w:rsidRDefault="00EF3056">
      <w:pPr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торговые, культурно-зрелищные, финансово-банковские объекты, а также объекты общественного питания, связи и информации;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объекты транспортной инфраструктуры;</w:t>
      </w:r>
      <w:r w:rsidRPr="008F46CA">
        <w:rPr>
          <w:color w:val="242021"/>
          <w:sz w:val="24"/>
          <w:szCs w:val="24"/>
        </w:rPr>
        <w:br/>
      </w:r>
      <w:r w:rsidR="00E575ED"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="00E575ED"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– тротуары улиц, наземные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перехо</w:t>
      </w:r>
      <w:r w:rsidR="00E575ED" w:rsidRPr="008F46CA">
        <w:rPr>
          <w:rStyle w:val="fontstyle01"/>
          <w:rFonts w:ascii="Times New Roman" w:hAnsi="Times New Roman" w:cs="Times New Roman"/>
          <w:sz w:val="24"/>
          <w:szCs w:val="24"/>
        </w:rPr>
        <w:t>ды улиц, дорог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:rsidR="001449A0" w:rsidRPr="008F46CA" w:rsidRDefault="00EF3056">
      <w:pPr>
        <w:spacing w:before="120"/>
        <w:ind w:firstLine="720"/>
        <w:jc w:val="both"/>
        <w:rPr>
          <w:rStyle w:val="fontstyle01"/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Средства организации доступа мало-мобильных групп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населения к объектам инфраструктуры города: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средства визуальной и звуковой информации;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средства горизонтальной и вертикальной тактильной информации;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спуски с тротуаров в местах наземных пешеходных переходов;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пандусы или подъемные устройства при входах в здания, при входах в надземные пешеходные переходы и другие объекты дорожно-транспортной инфраструктуры.</w:t>
      </w:r>
    </w:p>
    <w:p w:rsidR="001449A0" w:rsidRPr="008F46CA" w:rsidRDefault="00EF3056">
      <w:pPr>
        <w:spacing w:before="120"/>
        <w:jc w:val="both"/>
        <w:rPr>
          <w:sz w:val="24"/>
          <w:szCs w:val="24"/>
        </w:rPr>
      </w:pPr>
      <w:r w:rsidRPr="008F46CA">
        <w:rPr>
          <w:rStyle w:val="fontstyle01"/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Решения по организации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безбарьерной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среды разработаны в соответствии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с принципами размещения тактильного покрытия, эстетики визуальной среды и планировочного подхода.</w:t>
      </w:r>
    </w:p>
    <w:p w:rsidR="001449A0" w:rsidRPr="008F46CA" w:rsidRDefault="001449A0">
      <w:pPr>
        <w:rPr>
          <w:sz w:val="24"/>
          <w:szCs w:val="24"/>
        </w:rPr>
      </w:pPr>
    </w:p>
    <w:p w:rsidR="00A73D97" w:rsidRPr="008F46CA" w:rsidRDefault="00A73D97">
      <w:pPr>
        <w:rPr>
          <w:sz w:val="24"/>
          <w:szCs w:val="24"/>
        </w:rPr>
      </w:pPr>
    </w:p>
    <w:p w:rsidR="00A73D97" w:rsidRPr="008F46CA" w:rsidRDefault="00A73D97">
      <w:pPr>
        <w:rPr>
          <w:sz w:val="24"/>
          <w:szCs w:val="24"/>
        </w:rPr>
      </w:pPr>
    </w:p>
    <w:p w:rsidR="00A73D97" w:rsidRPr="008F46CA" w:rsidRDefault="00A73D97">
      <w:pPr>
        <w:rPr>
          <w:sz w:val="24"/>
          <w:szCs w:val="24"/>
        </w:rPr>
      </w:pPr>
    </w:p>
    <w:p w:rsidR="00A73D97" w:rsidRPr="008F46CA" w:rsidRDefault="00A73D97">
      <w:pPr>
        <w:rPr>
          <w:sz w:val="24"/>
          <w:szCs w:val="24"/>
        </w:rPr>
      </w:pPr>
    </w:p>
    <w:p w:rsidR="00A73D97" w:rsidRPr="008F46CA" w:rsidRDefault="00A73D97">
      <w:pPr>
        <w:rPr>
          <w:sz w:val="24"/>
          <w:szCs w:val="24"/>
        </w:rPr>
      </w:pPr>
    </w:p>
    <w:p w:rsidR="0066199F" w:rsidRPr="008F46CA" w:rsidRDefault="0066199F">
      <w:pPr>
        <w:rPr>
          <w:sz w:val="24"/>
          <w:szCs w:val="24"/>
        </w:rPr>
      </w:pPr>
    </w:p>
    <w:p w:rsidR="00A73D97" w:rsidRPr="008F46CA" w:rsidRDefault="00A73D97">
      <w:pPr>
        <w:rPr>
          <w:sz w:val="24"/>
          <w:szCs w:val="24"/>
        </w:rPr>
      </w:pPr>
    </w:p>
    <w:p w:rsidR="00A73D97" w:rsidRPr="008F46CA" w:rsidRDefault="00A73D97">
      <w:pPr>
        <w:rPr>
          <w:sz w:val="24"/>
          <w:szCs w:val="24"/>
        </w:rPr>
      </w:pPr>
    </w:p>
    <w:p w:rsidR="00A73D97" w:rsidRPr="008F46CA" w:rsidRDefault="00A73D97">
      <w:pPr>
        <w:rPr>
          <w:sz w:val="24"/>
          <w:szCs w:val="24"/>
        </w:rPr>
      </w:pPr>
    </w:p>
    <w:p w:rsidR="001449A0" w:rsidRPr="008F46CA" w:rsidRDefault="00EF3056">
      <w:pPr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Территории,</w:t>
      </w:r>
      <w:r w:rsidRPr="008F46CA">
        <w:rPr>
          <w:b/>
          <w:color w:val="231F20"/>
          <w:spacing w:val="-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рассматриваемые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для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организации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proofErr w:type="spellStart"/>
      <w:r w:rsidRPr="008F46CA">
        <w:rPr>
          <w:b/>
          <w:color w:val="231F20"/>
          <w:sz w:val="24"/>
          <w:szCs w:val="24"/>
        </w:rPr>
        <w:t>безбарьерной</w:t>
      </w:r>
      <w:proofErr w:type="spellEnd"/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среды</w:t>
      </w:r>
    </w:p>
    <w:p w:rsidR="001449A0" w:rsidRPr="008F46CA" w:rsidRDefault="001449A0">
      <w:pPr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jc w:val="center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F3865BD" wp14:editId="31A3FBFF">
            <wp:extent cx="5765165" cy="2142490"/>
            <wp:effectExtent l="0" t="0" r="0" b="0"/>
            <wp:docPr id="6" name="Изображение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-22" t="-58" r="-22" b="-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65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pacing w:val="1"/>
          <w:sz w:val="24"/>
          <w:szCs w:val="24"/>
        </w:rPr>
        <w:t>Принципиальны</w:t>
      </w:r>
      <w:r w:rsidRPr="008F46CA">
        <w:rPr>
          <w:b/>
          <w:color w:val="231F20"/>
          <w:sz w:val="24"/>
          <w:szCs w:val="24"/>
        </w:rPr>
        <w:t>е</w:t>
      </w:r>
      <w:r w:rsidRPr="008F46CA">
        <w:rPr>
          <w:b/>
          <w:color w:val="231F20"/>
          <w:spacing w:val="-17"/>
          <w:sz w:val="24"/>
          <w:szCs w:val="24"/>
        </w:rPr>
        <w:t xml:space="preserve"> </w:t>
      </w:r>
      <w:r w:rsidRPr="008F46CA">
        <w:rPr>
          <w:b/>
          <w:color w:val="231F20"/>
          <w:spacing w:val="1"/>
          <w:sz w:val="24"/>
          <w:szCs w:val="24"/>
        </w:rPr>
        <w:t>с</w:t>
      </w:r>
      <w:r w:rsidRPr="008F46CA">
        <w:rPr>
          <w:b/>
          <w:color w:val="231F20"/>
          <w:spacing w:val="-5"/>
          <w:sz w:val="24"/>
          <w:szCs w:val="24"/>
        </w:rPr>
        <w:t>х</w:t>
      </w:r>
      <w:r w:rsidRPr="008F46CA">
        <w:rPr>
          <w:b/>
          <w:color w:val="231F20"/>
          <w:spacing w:val="1"/>
          <w:sz w:val="24"/>
          <w:szCs w:val="24"/>
        </w:rPr>
        <w:t>ем</w:t>
      </w:r>
      <w:r w:rsidRPr="008F46CA">
        <w:rPr>
          <w:b/>
          <w:color w:val="231F20"/>
          <w:sz w:val="24"/>
          <w:szCs w:val="24"/>
        </w:rPr>
        <w:t>ы</w:t>
      </w:r>
      <w:r w:rsidRPr="008F46CA">
        <w:rPr>
          <w:b/>
          <w:color w:val="231F20"/>
          <w:spacing w:val="-17"/>
          <w:sz w:val="24"/>
          <w:szCs w:val="24"/>
        </w:rPr>
        <w:t xml:space="preserve"> </w:t>
      </w:r>
      <w:r w:rsidRPr="008F46CA">
        <w:rPr>
          <w:b/>
          <w:color w:val="231F20"/>
          <w:spacing w:val="1"/>
          <w:sz w:val="24"/>
          <w:szCs w:val="24"/>
        </w:rPr>
        <w:t>организаци</w:t>
      </w:r>
      <w:r w:rsidRPr="008F46CA">
        <w:rPr>
          <w:b/>
          <w:color w:val="231F20"/>
          <w:sz w:val="24"/>
          <w:szCs w:val="24"/>
        </w:rPr>
        <w:t>и беспрепятственного</w:t>
      </w:r>
      <w:r w:rsidRPr="008F46CA">
        <w:rPr>
          <w:b/>
          <w:color w:val="231F20"/>
          <w:spacing w:val="-17"/>
          <w:sz w:val="24"/>
          <w:szCs w:val="24"/>
        </w:rPr>
        <w:t xml:space="preserve"> </w:t>
      </w:r>
      <w:r w:rsidRPr="008F46CA">
        <w:rPr>
          <w:b/>
          <w:color w:val="231F20"/>
          <w:spacing w:val="1"/>
          <w:sz w:val="24"/>
          <w:szCs w:val="24"/>
        </w:rPr>
        <w:t>сп</w:t>
      </w:r>
      <w:r w:rsidRPr="008F46CA">
        <w:rPr>
          <w:b/>
          <w:color w:val="231F20"/>
          <w:spacing w:val="-3"/>
          <w:sz w:val="24"/>
          <w:szCs w:val="24"/>
        </w:rPr>
        <w:t>у</w:t>
      </w:r>
      <w:r w:rsidRPr="008F46CA">
        <w:rPr>
          <w:b/>
          <w:color w:val="231F20"/>
          <w:spacing w:val="1"/>
          <w:sz w:val="24"/>
          <w:szCs w:val="24"/>
        </w:rPr>
        <w:t>с</w:t>
      </w:r>
      <w:r w:rsidRPr="008F46CA">
        <w:rPr>
          <w:b/>
          <w:color w:val="231F20"/>
          <w:spacing w:val="-5"/>
          <w:sz w:val="24"/>
          <w:szCs w:val="24"/>
        </w:rPr>
        <w:t>к</w:t>
      </w:r>
      <w:r w:rsidRPr="008F46CA">
        <w:rPr>
          <w:b/>
          <w:color w:val="231F20"/>
          <w:sz w:val="24"/>
          <w:szCs w:val="24"/>
        </w:rPr>
        <w:t>а</w:t>
      </w:r>
      <w:r w:rsidRPr="008F46CA">
        <w:rPr>
          <w:b/>
          <w:color w:val="231F20"/>
          <w:spacing w:val="-1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</w:t>
      </w:r>
      <w:r w:rsidRPr="008F46CA">
        <w:rPr>
          <w:b/>
          <w:color w:val="231F20"/>
          <w:spacing w:val="-17"/>
          <w:sz w:val="24"/>
          <w:szCs w:val="24"/>
        </w:rPr>
        <w:t xml:space="preserve"> </w:t>
      </w:r>
      <w:r w:rsidRPr="008F46CA">
        <w:rPr>
          <w:b/>
          <w:color w:val="231F20"/>
          <w:spacing w:val="1"/>
          <w:sz w:val="24"/>
          <w:szCs w:val="24"/>
        </w:rPr>
        <w:t>по</w:t>
      </w:r>
      <w:r w:rsidRPr="008F46CA">
        <w:rPr>
          <w:b/>
          <w:color w:val="231F20"/>
          <w:spacing w:val="-4"/>
          <w:sz w:val="24"/>
          <w:szCs w:val="24"/>
        </w:rPr>
        <w:t>д</w:t>
      </w:r>
      <w:r w:rsidRPr="008F46CA">
        <w:rPr>
          <w:b/>
          <w:color w:val="231F20"/>
          <w:spacing w:val="1"/>
          <w:sz w:val="24"/>
          <w:szCs w:val="24"/>
        </w:rPr>
        <w:t>ъем</w:t>
      </w:r>
      <w:r w:rsidRPr="008F46CA">
        <w:rPr>
          <w:b/>
          <w:color w:val="231F20"/>
          <w:sz w:val="24"/>
          <w:szCs w:val="24"/>
        </w:rPr>
        <w:t>а</w:t>
      </w:r>
      <w:r w:rsidRPr="008F46CA">
        <w:rPr>
          <w:b/>
          <w:color w:val="231F20"/>
          <w:spacing w:val="-17"/>
          <w:sz w:val="24"/>
          <w:szCs w:val="24"/>
        </w:rPr>
        <w:t xml:space="preserve"> </w:t>
      </w:r>
      <w:r w:rsidRPr="008F46CA">
        <w:rPr>
          <w:b/>
          <w:color w:val="231F20"/>
          <w:spacing w:val="-1"/>
          <w:sz w:val="24"/>
          <w:szCs w:val="24"/>
        </w:rPr>
        <w:t>пеш</w:t>
      </w:r>
      <w:r w:rsidRPr="008F46CA">
        <w:rPr>
          <w:b/>
          <w:color w:val="231F20"/>
          <w:spacing w:val="-5"/>
          <w:sz w:val="24"/>
          <w:szCs w:val="24"/>
        </w:rPr>
        <w:t>е</w:t>
      </w:r>
      <w:r w:rsidRPr="008F46CA">
        <w:rPr>
          <w:b/>
          <w:color w:val="231F20"/>
          <w:spacing w:val="-7"/>
          <w:sz w:val="24"/>
          <w:szCs w:val="24"/>
        </w:rPr>
        <w:t>х</w:t>
      </w:r>
      <w:r w:rsidRPr="008F46CA">
        <w:rPr>
          <w:b/>
          <w:color w:val="231F20"/>
          <w:spacing w:val="-1"/>
          <w:sz w:val="24"/>
          <w:szCs w:val="24"/>
        </w:rPr>
        <w:t>одо</w:t>
      </w:r>
      <w:r w:rsidRPr="008F46CA">
        <w:rPr>
          <w:b/>
          <w:color w:val="231F20"/>
          <w:spacing w:val="-2"/>
          <w:sz w:val="24"/>
          <w:szCs w:val="24"/>
        </w:rPr>
        <w:t>в</w:t>
      </w:r>
      <w:r w:rsidRPr="008F46CA">
        <w:rPr>
          <w:b/>
          <w:color w:val="231F20"/>
          <w:sz w:val="24"/>
          <w:szCs w:val="24"/>
        </w:rPr>
        <w:t xml:space="preserve"> при переходе</w:t>
      </w:r>
      <w:r w:rsidRPr="008F46CA">
        <w:rPr>
          <w:b/>
          <w:color w:val="231F20"/>
          <w:spacing w:val="-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через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проезжую</w:t>
      </w:r>
      <w:r w:rsidRPr="008F46CA">
        <w:rPr>
          <w:b/>
          <w:color w:val="231F20"/>
          <w:spacing w:val="-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часть</w:t>
      </w:r>
      <w:r w:rsidRPr="008F46CA">
        <w:rPr>
          <w:b/>
          <w:color w:val="231F20"/>
          <w:spacing w:val="-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в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зоне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пешеходных</w:t>
      </w:r>
      <w:r w:rsidRPr="008F46CA">
        <w:rPr>
          <w:b/>
          <w:color w:val="231F20"/>
          <w:spacing w:val="-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переходов</w:t>
      </w:r>
    </w:p>
    <w:p w:rsidR="001449A0" w:rsidRPr="008F46CA" w:rsidRDefault="001449A0">
      <w:pPr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jc w:val="both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Для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тротуаров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шириной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менее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3,0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</w:t>
      </w:r>
      <w:proofErr w:type="gramStart"/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Д</w:t>
      </w:r>
      <w:proofErr w:type="gramEnd"/>
      <w:r w:rsidRPr="008F46CA">
        <w:rPr>
          <w:b/>
          <w:color w:val="231F20"/>
          <w:sz w:val="24"/>
          <w:szCs w:val="24"/>
        </w:rPr>
        <w:t>ля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тротуаров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шириной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более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3,0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</w:t>
      </w:r>
    </w:p>
    <w:p w:rsidR="001449A0" w:rsidRPr="008F46CA" w:rsidRDefault="001449A0">
      <w:pPr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jc w:val="both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B0734AF" wp14:editId="5E7D0F9D">
            <wp:extent cx="5761355" cy="2433320"/>
            <wp:effectExtent l="0" t="0" r="0" b="0"/>
            <wp:docPr id="7" name="Изображение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2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-21" t="-50" r="-21" b="-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jc w:val="both"/>
        <w:rPr>
          <w:sz w:val="24"/>
          <w:szCs w:val="24"/>
        </w:rPr>
      </w:pPr>
    </w:p>
    <w:p w:rsidR="001449A0" w:rsidRPr="008F46CA" w:rsidRDefault="00EF3056">
      <w:pPr>
        <w:jc w:val="both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Для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разделительных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полос</w:t>
      </w:r>
      <w:proofErr w:type="gramStart"/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Д</w:t>
      </w:r>
      <w:proofErr w:type="gramEnd"/>
      <w:r w:rsidRPr="008F46CA">
        <w:rPr>
          <w:b/>
          <w:color w:val="231F20"/>
          <w:sz w:val="24"/>
          <w:szCs w:val="24"/>
        </w:rPr>
        <w:t>ля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островков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безопасности</w:t>
      </w:r>
    </w:p>
    <w:p w:rsidR="001449A0" w:rsidRPr="008F46CA" w:rsidRDefault="001449A0">
      <w:pPr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jc w:val="both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ECCE58E" wp14:editId="158F6B87">
            <wp:extent cx="5758180" cy="2420620"/>
            <wp:effectExtent l="0" t="0" r="0" b="0"/>
            <wp:docPr id="8" name="Изображение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3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-21" t="-51" r="-21" b="-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jc w:val="both"/>
        <w:rPr>
          <w:sz w:val="24"/>
          <w:szCs w:val="24"/>
        </w:rPr>
      </w:pPr>
    </w:p>
    <w:p w:rsidR="0066199F" w:rsidRPr="008F46CA" w:rsidRDefault="0066199F">
      <w:pPr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jc w:val="both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Варианты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повышения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уровня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проезжей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части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в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зоне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пешеходных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переходов</w:t>
      </w:r>
    </w:p>
    <w:p w:rsidR="001449A0" w:rsidRPr="008F46CA" w:rsidRDefault="001449A0">
      <w:pPr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jc w:val="both"/>
        <w:rPr>
          <w:i/>
          <w:color w:val="231F20"/>
          <w:w w:val="8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A1CE619" wp14:editId="01B40E93">
            <wp:extent cx="5762625" cy="1484630"/>
            <wp:effectExtent l="0" t="0" r="0" b="0"/>
            <wp:docPr id="9" name="Изображение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-21" t="-80" r="-21" b="-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48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jc w:val="both"/>
        <w:rPr>
          <w:i/>
          <w:color w:val="231F20"/>
          <w:w w:val="80"/>
          <w:sz w:val="24"/>
          <w:szCs w:val="24"/>
        </w:rPr>
      </w:pPr>
    </w:p>
    <w:p w:rsidR="001449A0" w:rsidRPr="008F46CA" w:rsidRDefault="00EF3056">
      <w:pPr>
        <w:jc w:val="both"/>
        <w:rPr>
          <w:b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Примечание:</w:t>
      </w:r>
      <w:r w:rsidRPr="008F46CA">
        <w:rPr>
          <w:i/>
          <w:color w:val="231F20"/>
          <w:spacing w:val="18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категория</w:t>
      </w:r>
      <w:r w:rsidRPr="008F46CA">
        <w:rPr>
          <w:i/>
          <w:color w:val="231F20"/>
          <w:spacing w:val="18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дороги</w:t>
      </w:r>
      <w:r w:rsidRPr="008F46CA">
        <w:rPr>
          <w:i/>
          <w:color w:val="231F20"/>
          <w:spacing w:val="19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местного</w:t>
      </w:r>
      <w:r w:rsidRPr="008F46CA">
        <w:rPr>
          <w:i/>
          <w:color w:val="231F20"/>
          <w:spacing w:val="18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значения</w:t>
      </w:r>
      <w:r w:rsidRPr="008F46CA">
        <w:rPr>
          <w:i/>
          <w:color w:val="231F20"/>
          <w:spacing w:val="19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определяется</w:t>
      </w:r>
      <w:r w:rsidRPr="008F46CA">
        <w:rPr>
          <w:i/>
          <w:color w:val="231F20"/>
          <w:spacing w:val="18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согласно</w:t>
      </w:r>
      <w:r w:rsidRPr="008F46CA">
        <w:rPr>
          <w:i/>
          <w:color w:val="231F20"/>
          <w:spacing w:val="19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положениям</w:t>
      </w:r>
      <w:r w:rsidRPr="008F46CA">
        <w:rPr>
          <w:i/>
          <w:color w:val="231F20"/>
          <w:spacing w:val="18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«</w:t>
      </w:r>
      <w:proofErr w:type="gramStart"/>
      <w:r w:rsidRPr="008F46CA">
        <w:rPr>
          <w:i/>
          <w:color w:val="231F20"/>
          <w:sz w:val="24"/>
          <w:szCs w:val="24"/>
        </w:rPr>
        <w:t>C</w:t>
      </w:r>
      <w:proofErr w:type="gramEnd"/>
      <w:r w:rsidRPr="008F46CA">
        <w:rPr>
          <w:i/>
          <w:color w:val="231F20"/>
          <w:sz w:val="24"/>
          <w:szCs w:val="24"/>
        </w:rPr>
        <w:t>П</w:t>
      </w:r>
      <w:r w:rsidRPr="008F46CA">
        <w:rPr>
          <w:i/>
          <w:color w:val="231F20"/>
          <w:spacing w:val="19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S4.1SSS0.2012</w:t>
      </w:r>
      <w:r w:rsidRPr="008F46CA">
        <w:rPr>
          <w:i/>
          <w:color w:val="231F20"/>
          <w:spacing w:val="10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Автомобильные</w:t>
      </w:r>
      <w:r w:rsidRPr="008F46CA">
        <w:rPr>
          <w:i/>
          <w:color w:val="231F20"/>
          <w:spacing w:val="18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дороги.</w:t>
      </w:r>
      <w:r w:rsidRPr="008F46CA">
        <w:rPr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Актуализированная</w:t>
      </w:r>
      <w:r w:rsidRPr="008F46CA">
        <w:rPr>
          <w:i/>
          <w:color w:val="231F20"/>
          <w:spacing w:val="-14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редакция</w:t>
      </w:r>
      <w:r w:rsidRPr="008F46CA">
        <w:rPr>
          <w:i/>
          <w:color w:val="231F20"/>
          <w:spacing w:val="-14"/>
          <w:sz w:val="24"/>
          <w:szCs w:val="24"/>
        </w:rPr>
        <w:t xml:space="preserve"> </w:t>
      </w:r>
      <w:proofErr w:type="spellStart"/>
      <w:proofErr w:type="gramStart"/>
      <w:r w:rsidRPr="008F46CA">
        <w:rPr>
          <w:i/>
          <w:color w:val="231F20"/>
          <w:sz w:val="24"/>
          <w:szCs w:val="24"/>
        </w:rPr>
        <w:t>CH</w:t>
      </w:r>
      <w:proofErr w:type="gramEnd"/>
      <w:r w:rsidRPr="008F46CA">
        <w:rPr>
          <w:i/>
          <w:color w:val="231F20"/>
          <w:sz w:val="24"/>
          <w:szCs w:val="24"/>
        </w:rPr>
        <w:t>иП</w:t>
      </w:r>
      <w:proofErr w:type="spellEnd"/>
      <w:r w:rsidRPr="008F46CA">
        <w:rPr>
          <w:i/>
          <w:color w:val="231F20"/>
          <w:spacing w:val="-14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2.05.02-85*».</w:t>
      </w:r>
    </w:p>
    <w:p w:rsidR="001449A0" w:rsidRPr="008F46CA" w:rsidRDefault="00EF3056">
      <w:pPr>
        <w:jc w:val="center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Тактильные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покрытия</w:t>
      </w:r>
    </w:p>
    <w:p w:rsidR="001449A0" w:rsidRPr="008F46CA" w:rsidRDefault="001449A0">
      <w:pPr>
        <w:jc w:val="both"/>
        <w:rPr>
          <w:sz w:val="24"/>
          <w:szCs w:val="24"/>
        </w:rPr>
      </w:pPr>
    </w:p>
    <w:p w:rsidR="001449A0" w:rsidRPr="008F46CA" w:rsidRDefault="00EF3056">
      <w:pPr>
        <w:ind w:firstLine="708"/>
        <w:jc w:val="both"/>
        <w:rPr>
          <w:rStyle w:val="fontstyle01"/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noProof/>
          <w:sz w:val="24"/>
          <w:szCs w:val="24"/>
        </w:rPr>
        <w:drawing>
          <wp:anchor distT="0" distB="0" distL="107950" distR="107950" simplePos="0" relativeHeight="251674624" behindDoc="0" locked="0" layoutInCell="0" allowOverlap="1" wp14:anchorId="739FC76F" wp14:editId="53B2E9B5">
            <wp:simplePos x="0" y="0"/>
            <wp:positionH relativeFrom="page">
              <wp:posOffset>4924425</wp:posOffset>
            </wp:positionH>
            <wp:positionV relativeFrom="paragraph">
              <wp:posOffset>71120</wp:posOffset>
            </wp:positionV>
            <wp:extent cx="1788795" cy="1464945"/>
            <wp:effectExtent l="0" t="0" r="0" b="0"/>
            <wp:wrapTight wrapText="bothSides">
              <wp:wrapPolygon edited="0">
                <wp:start x="-208" y="9"/>
                <wp:lineTo x="-208" y="21273"/>
                <wp:lineTo x="21560" y="21273"/>
                <wp:lineTo x="21560" y="9"/>
                <wp:lineTo x="-208" y="9"/>
              </wp:wrapPolygon>
            </wp:wrapTight>
            <wp:docPr id="10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-64" t="-78" r="-64" b="-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1464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Использование номенклатуры типовых тактильных указателей обеспечивает определение опасных участков слабовидящими пешеходами при движении по тротуару, при</w:t>
      </w:r>
      <w:r w:rsidR="00A73D97"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этом эстетические характеристики среды не всегда учитываются проектировщиками, что создает визуальный шум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на городских территориях.</w:t>
      </w:r>
    </w:p>
    <w:p w:rsidR="001449A0" w:rsidRPr="008F46CA" w:rsidRDefault="00EF3056">
      <w:pPr>
        <w:jc w:val="both"/>
        <w:rPr>
          <w:sz w:val="24"/>
          <w:szCs w:val="24"/>
        </w:rPr>
      </w:pPr>
      <w:r w:rsidRPr="008F46CA">
        <w:rPr>
          <w:rStyle w:val="fontstyle01"/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Для обеспечения безопасности передвижения слабовидящих пешеходов и интуитивно понятных направлений движения, наряду с типовыми указателями, возможно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применение разно-фактурных покрытий, комбинирование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различных типов укладки плитки и использование разнообразных цветов в устройстве пешеходной зоны</w:t>
      </w:r>
    </w:p>
    <w:p w:rsidR="001449A0" w:rsidRPr="008F46CA" w:rsidRDefault="001449A0">
      <w:pPr>
        <w:jc w:val="both"/>
        <w:rPr>
          <w:sz w:val="24"/>
          <w:szCs w:val="24"/>
        </w:rPr>
      </w:pPr>
    </w:p>
    <w:p w:rsidR="001449A0" w:rsidRPr="008F46CA" w:rsidRDefault="00EF3056">
      <w:pPr>
        <w:spacing w:before="102"/>
        <w:jc w:val="center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Назначение,</w:t>
      </w:r>
      <w:r w:rsidRPr="008F46CA">
        <w:rPr>
          <w:b/>
          <w:color w:val="231F20"/>
          <w:spacing w:val="-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размеры,</w:t>
      </w:r>
      <w:r w:rsidRPr="008F46CA">
        <w:rPr>
          <w:b/>
          <w:color w:val="231F20"/>
          <w:spacing w:val="-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формы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рифления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места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расположения тактильных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наземных</w:t>
      </w:r>
      <w:r w:rsidRPr="008F46CA">
        <w:rPr>
          <w:b/>
          <w:color w:val="231F20"/>
          <w:spacing w:val="-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указателей</w:t>
      </w:r>
    </w:p>
    <w:p w:rsidR="001449A0" w:rsidRPr="008F46CA" w:rsidRDefault="001449A0">
      <w:pPr>
        <w:spacing w:before="102"/>
        <w:ind w:left="1247"/>
        <w:rPr>
          <w:sz w:val="24"/>
          <w:szCs w:val="24"/>
        </w:rPr>
      </w:pPr>
    </w:p>
    <w:tbl>
      <w:tblPr>
        <w:tblW w:w="5000" w:type="pct"/>
        <w:tblInd w:w="4" w:type="dxa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1434"/>
        <w:gridCol w:w="2551"/>
        <w:gridCol w:w="1046"/>
        <w:gridCol w:w="1482"/>
        <w:gridCol w:w="2564"/>
      </w:tblGrid>
      <w:tr w:rsidR="001449A0" w:rsidRPr="008F46CA">
        <w:trPr>
          <w:trHeight w:val="278"/>
        </w:trPr>
        <w:tc>
          <w:tcPr>
            <w:tcW w:w="14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Назначение</w:t>
            </w:r>
            <w:proofErr w:type="spellEnd"/>
          </w:p>
        </w:tc>
        <w:tc>
          <w:tcPr>
            <w:tcW w:w="25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Размеры</w:t>
            </w:r>
            <w:proofErr w:type="spellEnd"/>
          </w:p>
        </w:tc>
        <w:tc>
          <w:tcPr>
            <w:tcW w:w="2526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Форма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pacing w:val="1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рифления</w:t>
            </w:r>
            <w:proofErr w:type="spellEnd"/>
          </w:p>
        </w:tc>
        <w:tc>
          <w:tcPr>
            <w:tcW w:w="256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Место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pacing w:val="4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расположения</w:t>
            </w:r>
            <w:proofErr w:type="spellEnd"/>
          </w:p>
        </w:tc>
      </w:tr>
      <w:tr w:rsidR="001449A0" w:rsidRPr="008F46CA">
        <w:trPr>
          <w:trHeight w:val="1009"/>
        </w:trPr>
        <w:tc>
          <w:tcPr>
            <w:tcW w:w="14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 w:rsidP="00A73D97">
            <w:pPr>
              <w:pStyle w:val="TableParagraph"/>
              <w:spacing w:before="39" w:line="264" w:lineRule="auto"/>
              <w:ind w:left="79" w:right="20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Внимание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r w:rsidR="00A73D97"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наземный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переход</w:t>
            </w:r>
            <w:proofErr w:type="spellEnd"/>
          </w:p>
        </w:tc>
        <w:tc>
          <w:tcPr>
            <w:tcW w:w="25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Полоса шириной 500 или 600 мм</w:t>
            </w:r>
          </w:p>
          <w:p w:rsidR="001449A0" w:rsidRPr="008F46CA" w:rsidRDefault="00EF3056">
            <w:pPr>
              <w:pStyle w:val="TableParagraph"/>
              <w:spacing w:before="26" w:line="264" w:lineRule="auto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и длиной, равной ширине перехода, 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выложенная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на тротуаре перед началом перехода</w:t>
            </w:r>
          </w:p>
        </w:tc>
        <w:tc>
          <w:tcPr>
            <w:tcW w:w="10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BCA364" wp14:editId="0CD4F69E">
                  <wp:extent cx="541655" cy="541655"/>
                  <wp:effectExtent l="0" t="0" r="0" b="0"/>
                  <wp:docPr id="11" name="Изображение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-166" t="-166" r="-166" b="-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4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294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С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конусо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-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образными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рифами</w:t>
            </w:r>
            <w:proofErr w:type="spellEnd"/>
          </w:p>
        </w:tc>
        <w:tc>
          <w:tcPr>
            <w:tcW w:w="256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226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На расстояни</w:t>
            </w:r>
            <w:r w:rsidR="0062008C"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и 800 мм от кромки пер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вой ступени лестницы</w:t>
            </w:r>
          </w:p>
        </w:tc>
      </w:tr>
      <w:tr w:rsidR="001449A0" w:rsidRPr="008F46CA">
        <w:trPr>
          <w:trHeight w:val="1009"/>
        </w:trPr>
        <w:tc>
          <w:tcPr>
            <w:tcW w:w="14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62008C">
            <w:pPr>
              <w:pStyle w:val="TableParagraph"/>
              <w:spacing w:before="39" w:line="264" w:lineRule="auto"/>
              <w:ind w:left="79" w:right="258"/>
              <w:jc w:val="both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Внимание</w:t>
            </w:r>
            <w:r w:rsidR="00EF3056"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наземный</w:t>
            </w:r>
            <w:proofErr w:type="spellEnd"/>
            <w:r w:rsidR="00EF3056"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="00EF3056"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переход</w:t>
            </w:r>
            <w:proofErr w:type="spellEnd"/>
          </w:p>
        </w:tc>
        <w:tc>
          <w:tcPr>
            <w:tcW w:w="25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Полоса шириной 500 или 600 мм</w:t>
            </w:r>
          </w:p>
          <w:p w:rsidR="001449A0" w:rsidRPr="008F46CA" w:rsidRDefault="00EF3056">
            <w:pPr>
              <w:pStyle w:val="TableParagraph"/>
              <w:spacing w:before="26" w:line="264" w:lineRule="auto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и длиной, равной ширине перехода, 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выложенная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на тротуаре перед началом перехода</w:t>
            </w:r>
          </w:p>
        </w:tc>
        <w:tc>
          <w:tcPr>
            <w:tcW w:w="10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05C338" wp14:editId="351F218C">
                  <wp:extent cx="541655" cy="541655"/>
                  <wp:effectExtent l="0" t="0" r="0" b="0"/>
                  <wp:docPr id="12" name="Изображение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-166" t="-166" r="-166" b="-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4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122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С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продоль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ными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рифами</w:t>
            </w:r>
            <w:proofErr w:type="spellEnd"/>
          </w:p>
        </w:tc>
        <w:tc>
          <w:tcPr>
            <w:tcW w:w="256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205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На расстоянии 800 мм от кромки проезжей части</w:t>
            </w:r>
          </w:p>
        </w:tc>
      </w:tr>
      <w:tr w:rsidR="001449A0" w:rsidRPr="008F46CA">
        <w:trPr>
          <w:trHeight w:val="1157"/>
        </w:trPr>
        <w:tc>
          <w:tcPr>
            <w:tcW w:w="14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79" w:right="114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lastRenderedPageBreak/>
              <w:t>Внимание, наземный переход под углом 90°</w:t>
            </w:r>
          </w:p>
        </w:tc>
        <w:tc>
          <w:tcPr>
            <w:tcW w:w="25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79" w:right="77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Две полосы шириной 500 или 600 мм и длиной, равной ширине перехода, выложенные на тротуаре с двух сторон перед поворотом на переход</w:t>
            </w:r>
          </w:p>
        </w:tc>
        <w:tc>
          <w:tcPr>
            <w:tcW w:w="10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56C869" wp14:editId="4A5321BC">
                  <wp:extent cx="541655" cy="541655"/>
                  <wp:effectExtent l="0" t="0" r="0" b="0"/>
                  <wp:docPr id="13" name="Изображение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-166" t="-166" r="-166" b="-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4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122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С рифами,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распол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-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женными</w:t>
            </w:r>
            <w:proofErr w:type="spellEnd"/>
          </w:p>
          <w:p w:rsidR="001449A0" w:rsidRPr="008F46CA" w:rsidRDefault="00EF3056">
            <w:pPr>
              <w:pStyle w:val="TableParagraph"/>
              <w:spacing w:before="1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 диагонали</w:t>
            </w:r>
          </w:p>
        </w:tc>
        <w:tc>
          <w:tcPr>
            <w:tcW w:w="256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На расстоянии 800 мм от линий, являющихся продолжением кромки перехода</w:t>
            </w:r>
          </w:p>
        </w:tc>
      </w:tr>
      <w:tr w:rsidR="001449A0" w:rsidRPr="008F46CA">
        <w:trPr>
          <w:trHeight w:val="1009"/>
        </w:trPr>
        <w:tc>
          <w:tcPr>
            <w:tcW w:w="14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 w:line="264" w:lineRule="auto"/>
              <w:ind w:left="79" w:right="241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Внимание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светофор</w:t>
            </w:r>
            <w:proofErr w:type="spellEnd"/>
          </w:p>
        </w:tc>
        <w:tc>
          <w:tcPr>
            <w:tcW w:w="25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 w:line="264" w:lineRule="auto"/>
              <w:ind w:left="79" w:right="296"/>
              <w:jc w:val="both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Квадрат, выложенный вокруг мачты светофора и состоящий из 4 плит со стороной 500 мм</w:t>
            </w:r>
          </w:p>
        </w:tc>
        <w:tc>
          <w:tcPr>
            <w:tcW w:w="10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420EF9" wp14:editId="6B4552F3">
                  <wp:extent cx="541655" cy="541655"/>
                  <wp:effectExtent l="0" t="0" r="0" b="0"/>
                  <wp:docPr id="14" name="Изображение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-166" t="-166" r="-166" b="-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4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88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С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квадрат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-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ными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рифами</w:t>
            </w:r>
          </w:p>
        </w:tc>
        <w:tc>
          <w:tcPr>
            <w:tcW w:w="256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Вокруг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мачты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светофора</w:t>
            </w:r>
          </w:p>
        </w:tc>
      </w:tr>
      <w:tr w:rsidR="001449A0" w:rsidRPr="008F46CA">
        <w:trPr>
          <w:trHeight w:val="1009"/>
        </w:trPr>
        <w:tc>
          <w:tcPr>
            <w:tcW w:w="14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79" w:right="122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Внимание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препятствие</w:t>
            </w:r>
            <w:proofErr w:type="spellEnd"/>
          </w:p>
        </w:tc>
        <w:tc>
          <w:tcPr>
            <w:tcW w:w="25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79" w:right="13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Полоса шириной 500 мм, выложенная по контуру препятствия</w:t>
            </w:r>
          </w:p>
        </w:tc>
        <w:tc>
          <w:tcPr>
            <w:tcW w:w="10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8C3514" wp14:editId="66DD2365">
                  <wp:extent cx="541655" cy="541655"/>
                  <wp:effectExtent l="0" t="0" r="0" b="0"/>
                  <wp:docPr id="15" name="Изображение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-166" t="-166" r="-166" b="-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4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88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С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квадрат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-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ными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рифами</w:t>
            </w:r>
          </w:p>
        </w:tc>
        <w:tc>
          <w:tcPr>
            <w:tcW w:w="256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На расстоянии 800 мм от препятствия</w:t>
            </w:r>
          </w:p>
        </w:tc>
      </w:tr>
      <w:tr w:rsidR="001449A0" w:rsidRPr="008F46CA">
        <w:trPr>
          <w:trHeight w:val="1157"/>
        </w:trPr>
        <w:tc>
          <w:tcPr>
            <w:tcW w:w="143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 w:line="264" w:lineRule="auto"/>
              <w:ind w:left="79" w:right="22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Внимание, поворот налево (направо)</w:t>
            </w:r>
          </w:p>
        </w:tc>
        <w:tc>
          <w:tcPr>
            <w:tcW w:w="254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 w:line="264" w:lineRule="auto"/>
              <w:ind w:left="79" w:right="13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Полоса, выложенная из квадратных плит со стороной 500 мм</w:t>
            </w:r>
          </w:p>
        </w:tc>
        <w:tc>
          <w:tcPr>
            <w:tcW w:w="104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spacing w:before="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A3BF72" wp14:editId="40F44584">
                  <wp:extent cx="541655" cy="541655"/>
                  <wp:effectExtent l="0" t="0" r="0" b="0"/>
                  <wp:docPr id="16" name="Изображение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-166" t="-166" r="-166" b="-1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4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8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122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С рифами,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распол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-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женными</w:t>
            </w:r>
            <w:proofErr w:type="spellEnd"/>
          </w:p>
          <w:p w:rsidR="001449A0" w:rsidRPr="008F46CA" w:rsidRDefault="00EF3056">
            <w:pPr>
              <w:pStyle w:val="TableParagraph"/>
              <w:spacing w:before="1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 диагонали</w:t>
            </w:r>
          </w:p>
        </w:tc>
        <w:tc>
          <w:tcPr>
            <w:tcW w:w="256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На месте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поворота</w:t>
            </w:r>
          </w:p>
        </w:tc>
      </w:tr>
    </w:tbl>
    <w:p w:rsidR="001449A0" w:rsidRPr="008F46CA" w:rsidRDefault="001449A0">
      <w:pPr>
        <w:jc w:val="both"/>
        <w:rPr>
          <w:sz w:val="24"/>
          <w:szCs w:val="24"/>
        </w:rPr>
      </w:pPr>
    </w:p>
    <w:p w:rsidR="001449A0" w:rsidRPr="008F46CA" w:rsidRDefault="00EF3056">
      <w:pPr>
        <w:jc w:val="both"/>
        <w:rPr>
          <w:i/>
          <w:color w:val="231F20"/>
          <w:w w:val="85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Примечание: таблица составлена в соответствии с данными ГО</w:t>
      </w:r>
      <w:proofErr w:type="gramStart"/>
      <w:r w:rsidRPr="008F46CA">
        <w:rPr>
          <w:i/>
          <w:color w:val="231F20"/>
          <w:sz w:val="24"/>
          <w:szCs w:val="24"/>
        </w:rPr>
        <w:t>CT</w:t>
      </w:r>
      <w:proofErr w:type="gramEnd"/>
      <w:r w:rsidRPr="008F46CA">
        <w:rPr>
          <w:i/>
          <w:color w:val="231F20"/>
          <w:sz w:val="24"/>
          <w:szCs w:val="24"/>
        </w:rPr>
        <w:t xml:space="preserve"> P 52875-2007, п. 4.2.2.</w:t>
      </w:r>
    </w:p>
    <w:p w:rsidR="001449A0" w:rsidRPr="008F46CA" w:rsidRDefault="001449A0">
      <w:pPr>
        <w:jc w:val="both"/>
        <w:rPr>
          <w:i/>
          <w:color w:val="231F20"/>
          <w:w w:val="85"/>
          <w:sz w:val="24"/>
          <w:szCs w:val="24"/>
        </w:rPr>
      </w:pPr>
    </w:p>
    <w:p w:rsidR="001449A0" w:rsidRPr="008F46CA" w:rsidRDefault="00EF3056">
      <w:pPr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Принципиальные</w:t>
      </w:r>
      <w:r w:rsidRPr="008F46CA">
        <w:rPr>
          <w:b/>
          <w:color w:val="231F20"/>
          <w:spacing w:val="6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схемы</w:t>
      </w:r>
      <w:r w:rsidRPr="008F46CA">
        <w:rPr>
          <w:b/>
          <w:color w:val="231F20"/>
          <w:spacing w:val="6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использования</w:t>
      </w:r>
      <w:r w:rsidRPr="008F46CA">
        <w:rPr>
          <w:b/>
          <w:color w:val="231F20"/>
          <w:spacing w:val="6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тактильных</w:t>
      </w:r>
      <w:r w:rsidRPr="008F46CA">
        <w:rPr>
          <w:b/>
          <w:color w:val="231F20"/>
          <w:spacing w:val="5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покрытий</w:t>
      </w:r>
    </w:p>
    <w:p w:rsidR="001449A0" w:rsidRPr="008F46CA" w:rsidRDefault="001449A0">
      <w:pPr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1.</w:t>
      </w:r>
      <w:r w:rsidRPr="008F46CA">
        <w:rPr>
          <w:b/>
          <w:color w:val="231F20"/>
          <w:spacing w:val="-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Размещение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proofErr w:type="gramStart"/>
      <w:r w:rsidRPr="008F46CA">
        <w:rPr>
          <w:b/>
          <w:color w:val="231F20"/>
          <w:sz w:val="24"/>
          <w:szCs w:val="24"/>
        </w:rPr>
        <w:t>тактильных</w:t>
      </w:r>
      <w:proofErr w:type="gramEnd"/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Схема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1–1. Пример организации</w:t>
      </w: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указателей при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пересечении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основных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pacing w:val="3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предупреждающих</w:t>
      </w:r>
      <w:r w:rsidRPr="008F46CA">
        <w:rPr>
          <w:b/>
          <w:color w:val="231F20"/>
          <w:spacing w:val="1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покрытий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proofErr w:type="gramStart"/>
      <w:r w:rsidRPr="008F46CA">
        <w:rPr>
          <w:b/>
          <w:color w:val="231F20"/>
          <w:sz w:val="24"/>
          <w:szCs w:val="24"/>
        </w:rPr>
        <w:t>при</w:t>
      </w:r>
      <w:proofErr w:type="gramEnd"/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пешеходных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коммуникаций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проездами</w:t>
      </w:r>
      <w:r w:rsidRPr="008F46CA">
        <w:rPr>
          <w:b/>
          <w:color w:val="231F20"/>
          <w:spacing w:val="-38"/>
          <w:sz w:val="24"/>
          <w:szCs w:val="24"/>
        </w:rPr>
        <w:t xml:space="preserve"> </w:t>
      </w:r>
      <w:r w:rsidRPr="008F46CA">
        <w:rPr>
          <w:b/>
          <w:color w:val="231F20"/>
          <w:spacing w:val="-38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помощи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изменения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цвета,</w:t>
      </w:r>
      <w:r w:rsidRPr="008F46CA">
        <w:rPr>
          <w:b/>
          <w:color w:val="231F20"/>
          <w:spacing w:val="-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фактуры</w:t>
      </w:r>
    </w:p>
    <w:p w:rsidR="001449A0" w:rsidRPr="008F46CA" w:rsidRDefault="00EF3056">
      <w:pPr>
        <w:ind w:left="4248" w:firstLine="708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и типа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укладки</w:t>
      </w:r>
    </w:p>
    <w:p w:rsidR="001449A0" w:rsidRPr="008F46CA" w:rsidRDefault="00EF3056">
      <w:pPr>
        <w:jc w:val="both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61BAF44" wp14:editId="1F1FCD80">
            <wp:extent cx="5763260" cy="2048510"/>
            <wp:effectExtent l="0" t="0" r="0" b="0"/>
            <wp:docPr id="17" name="Изображение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3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-22" t="-61" r="-22" b="-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2.</w:t>
      </w:r>
      <w:r w:rsidRPr="008F46CA">
        <w:rPr>
          <w:b/>
          <w:color w:val="231F20"/>
          <w:spacing w:val="-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Размещение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proofErr w:type="gramStart"/>
      <w:r w:rsidRPr="008F46CA">
        <w:rPr>
          <w:b/>
          <w:color w:val="231F20"/>
          <w:sz w:val="24"/>
          <w:szCs w:val="24"/>
        </w:rPr>
        <w:t>тактильных</w:t>
      </w:r>
      <w:proofErr w:type="gramEnd"/>
      <w:r w:rsidRPr="008F46CA">
        <w:rPr>
          <w:b/>
          <w:color w:val="231F2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Схема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2–1. Пример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организации</w:t>
      </w: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указателей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при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пересечении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основных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предупреждающих</w:t>
      </w:r>
      <w:r w:rsidRPr="008F46CA">
        <w:rPr>
          <w:b/>
          <w:color w:val="231F20"/>
          <w:spacing w:val="1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покрытий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proofErr w:type="gramStart"/>
      <w:r w:rsidRPr="008F46CA">
        <w:rPr>
          <w:b/>
          <w:color w:val="231F20"/>
          <w:sz w:val="24"/>
          <w:szCs w:val="24"/>
        </w:rPr>
        <w:t>при</w:t>
      </w:r>
      <w:proofErr w:type="gramEnd"/>
      <w:r w:rsidRPr="008F46CA">
        <w:rPr>
          <w:b/>
          <w:color w:val="231F20"/>
          <w:spacing w:val="4"/>
          <w:sz w:val="24"/>
          <w:szCs w:val="24"/>
        </w:rPr>
        <w:t xml:space="preserve"> </w:t>
      </w: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пешеходных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коммуникаций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проездами</w:t>
      </w:r>
      <w:r w:rsidRPr="008F46CA">
        <w:rPr>
          <w:b/>
          <w:color w:val="231F20"/>
          <w:sz w:val="24"/>
          <w:szCs w:val="24"/>
        </w:rPr>
        <w:tab/>
        <w:t>помощи изменения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цвета,</w:t>
      </w:r>
      <w:r w:rsidRPr="008F46CA">
        <w:rPr>
          <w:b/>
          <w:color w:val="231F20"/>
          <w:spacing w:val="-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фактуры</w:t>
      </w:r>
    </w:p>
    <w:p w:rsidR="001449A0" w:rsidRPr="008F46CA" w:rsidRDefault="00EF3056">
      <w:pPr>
        <w:ind w:left="4248" w:firstLine="708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и типа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укладки</w:t>
      </w:r>
    </w:p>
    <w:p w:rsidR="001449A0" w:rsidRPr="008F46CA" w:rsidRDefault="00EF3056">
      <w:pPr>
        <w:rPr>
          <w:b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221B5C7A" wp14:editId="0EB777E9">
            <wp:extent cx="5758180" cy="2034540"/>
            <wp:effectExtent l="0" t="0" r="0" b="0"/>
            <wp:docPr id="18" name="Изображение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3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-22" t="-61" r="-22" b="-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08C" w:rsidRPr="008F46CA" w:rsidRDefault="0062008C">
      <w:pPr>
        <w:overflowPunct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3.</w:t>
      </w:r>
      <w:r w:rsidRPr="008F46CA">
        <w:rPr>
          <w:b/>
          <w:color w:val="231F20"/>
          <w:spacing w:val="-4"/>
          <w:sz w:val="24"/>
          <w:szCs w:val="24"/>
        </w:rPr>
        <w:t xml:space="preserve"> </w:t>
      </w:r>
      <w:proofErr w:type="gramStart"/>
      <w:r w:rsidRPr="008F46CA">
        <w:rPr>
          <w:b/>
          <w:color w:val="231F20"/>
          <w:sz w:val="24"/>
          <w:szCs w:val="24"/>
        </w:rPr>
        <w:t>Наземный</w:t>
      </w:r>
      <w:proofErr w:type="gramEnd"/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пешеходный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pacing w:val="9"/>
          <w:sz w:val="24"/>
          <w:szCs w:val="24"/>
        </w:rPr>
        <w:tab/>
      </w:r>
      <w:r w:rsidRPr="008F46CA">
        <w:rPr>
          <w:b/>
          <w:color w:val="231F20"/>
          <w:spacing w:val="9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3–1. Пример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организации</w:t>
      </w:r>
    </w:p>
    <w:p w:rsidR="001449A0" w:rsidRPr="008F46CA" w:rsidRDefault="00EF3056">
      <w:pPr>
        <w:spacing w:before="2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переход.</w:t>
      </w:r>
      <w:r w:rsidRPr="008F46CA">
        <w:rPr>
          <w:b/>
          <w:color w:val="231F20"/>
          <w:spacing w:val="-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Ширина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proofErr w:type="gramStart"/>
      <w:r w:rsidRPr="008F46CA">
        <w:rPr>
          <w:b/>
          <w:color w:val="231F20"/>
          <w:sz w:val="24"/>
          <w:szCs w:val="24"/>
        </w:rPr>
        <w:t>пешеходного</w:t>
      </w:r>
      <w:proofErr w:type="gramEnd"/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pacing w:val="7"/>
          <w:sz w:val="24"/>
          <w:szCs w:val="24"/>
        </w:rPr>
        <w:tab/>
      </w:r>
      <w:r w:rsidRPr="008F46CA">
        <w:rPr>
          <w:b/>
          <w:color w:val="231F20"/>
          <w:spacing w:val="7"/>
          <w:sz w:val="24"/>
          <w:szCs w:val="24"/>
        </w:rPr>
        <w:tab/>
      </w:r>
      <w:r w:rsidRPr="008F46CA">
        <w:rPr>
          <w:b/>
          <w:color w:val="231F20"/>
          <w:spacing w:val="7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предупреждающих</w:t>
      </w:r>
      <w:r w:rsidRPr="008F46CA">
        <w:rPr>
          <w:b/>
          <w:color w:val="231F20"/>
          <w:spacing w:val="1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покрытий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при</w:t>
      </w:r>
    </w:p>
    <w:p w:rsidR="001449A0" w:rsidRPr="008F46CA" w:rsidRDefault="00EF3056">
      <w:pPr>
        <w:spacing w:before="2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тротуара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—</w:t>
      </w:r>
      <w:r w:rsidRPr="008F46CA">
        <w:rPr>
          <w:b/>
          <w:color w:val="231F20"/>
          <w:spacing w:val="-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более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3,0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м.</w:t>
      </w:r>
      <w:r w:rsidRPr="008F46CA">
        <w:rPr>
          <w:b/>
          <w:color w:val="231F20"/>
          <w:spacing w:val="-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Размещение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pacing w:val="7"/>
          <w:sz w:val="24"/>
          <w:szCs w:val="24"/>
        </w:rPr>
        <w:tab/>
      </w:r>
      <w:r w:rsidRPr="008F46CA">
        <w:rPr>
          <w:b/>
          <w:color w:val="231F20"/>
          <w:spacing w:val="7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помощи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изменения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цвета, фактуры</w:t>
      </w:r>
    </w:p>
    <w:p w:rsidR="001449A0" w:rsidRPr="008F46CA" w:rsidRDefault="00EF3056">
      <w:pPr>
        <w:spacing w:before="2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тактильных указателей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и типа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укладки</w:t>
      </w:r>
    </w:p>
    <w:p w:rsidR="001449A0" w:rsidRPr="008F46CA" w:rsidRDefault="00EF3056">
      <w:pPr>
        <w:spacing w:before="2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2F7FD2FA" wp14:editId="55CD968A">
            <wp:extent cx="5764530" cy="1627505"/>
            <wp:effectExtent l="0" t="0" r="0" b="0"/>
            <wp:docPr id="19" name="Изображение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4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-21" t="-76" r="-21" b="-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spacing w:before="2"/>
        <w:rPr>
          <w:b/>
          <w:color w:val="231F20"/>
          <w:sz w:val="24"/>
          <w:szCs w:val="24"/>
        </w:rPr>
      </w:pPr>
    </w:p>
    <w:p w:rsidR="001449A0" w:rsidRPr="008F46CA" w:rsidRDefault="00EF3056">
      <w:pPr>
        <w:spacing w:before="2"/>
        <w:ind w:left="4950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3–2. Пример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организации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предупреждающих</w:t>
      </w:r>
      <w:r w:rsidRPr="008F46CA">
        <w:rPr>
          <w:b/>
          <w:color w:val="231F20"/>
          <w:spacing w:val="1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покрытий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при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помощи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изменения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цвета,</w:t>
      </w:r>
      <w:r w:rsidRPr="008F46CA">
        <w:rPr>
          <w:b/>
          <w:color w:val="231F20"/>
          <w:spacing w:val="-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фактуры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</w:p>
    <w:p w:rsidR="001449A0" w:rsidRPr="008F46CA" w:rsidRDefault="00EF3056">
      <w:pPr>
        <w:spacing w:before="2"/>
        <w:ind w:left="4950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и типа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укладки</w:t>
      </w:r>
    </w:p>
    <w:p w:rsidR="001449A0" w:rsidRPr="008F46CA" w:rsidRDefault="00EF3056">
      <w:pPr>
        <w:spacing w:before="2"/>
        <w:jc w:val="right"/>
        <w:rPr>
          <w:b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4B14FE2E" wp14:editId="7F680093">
            <wp:extent cx="2708910" cy="1306830"/>
            <wp:effectExtent l="0" t="0" r="0" b="0"/>
            <wp:docPr id="20" name="Изображение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4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-44" t="-92" r="-44" b="-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130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5C5" w:rsidRPr="008F46CA" w:rsidRDefault="00C035C5" w:rsidP="00C035C5">
      <w:pPr>
        <w:spacing w:before="2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Размещение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тактильных</w:t>
      </w:r>
      <w:r w:rsidRPr="008F46CA">
        <w:rPr>
          <w:b/>
          <w:color w:val="231F20"/>
          <w:spacing w:val="-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указателей</w:t>
      </w:r>
    </w:p>
    <w:p w:rsidR="001449A0" w:rsidRPr="008F46CA" w:rsidRDefault="001449A0">
      <w:pPr>
        <w:spacing w:before="2"/>
        <w:jc w:val="both"/>
        <w:rPr>
          <w:b/>
          <w:sz w:val="24"/>
          <w:szCs w:val="24"/>
        </w:rPr>
      </w:pPr>
    </w:p>
    <w:p w:rsidR="001449A0" w:rsidRPr="008F46CA" w:rsidRDefault="00EF3056">
      <w:pPr>
        <w:spacing w:before="2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4.</w:t>
      </w:r>
      <w:r w:rsidRPr="008F46CA">
        <w:rPr>
          <w:b/>
          <w:color w:val="231F20"/>
          <w:spacing w:val="-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Наземный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пешеходный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переход,</w:t>
      </w:r>
      <w:r w:rsidRPr="008F46CA">
        <w:rPr>
          <w:b/>
          <w:color w:val="231F20"/>
          <w:spacing w:val="-7"/>
          <w:sz w:val="24"/>
          <w:szCs w:val="24"/>
        </w:rPr>
        <w:t xml:space="preserve"> </w:t>
      </w:r>
      <w:r w:rsidRPr="008F46CA">
        <w:rPr>
          <w:b/>
          <w:color w:val="231F20"/>
          <w:spacing w:val="-7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4–1. Пример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организации</w:t>
      </w:r>
    </w:p>
    <w:p w:rsidR="001449A0" w:rsidRPr="008F46CA" w:rsidRDefault="00EF3056">
      <w:pPr>
        <w:spacing w:before="2"/>
        <w:rPr>
          <w:b/>
          <w:color w:val="231F20"/>
          <w:sz w:val="24"/>
          <w:szCs w:val="24"/>
        </w:rPr>
      </w:pPr>
      <w:proofErr w:type="gramStart"/>
      <w:r w:rsidRPr="008F46CA">
        <w:rPr>
          <w:b/>
          <w:color w:val="231F20"/>
          <w:sz w:val="24"/>
          <w:szCs w:val="24"/>
        </w:rPr>
        <w:t>расположенный</w:t>
      </w:r>
      <w:proofErr w:type="gramEnd"/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перпендикулярно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pacing w:val="5"/>
          <w:sz w:val="24"/>
          <w:szCs w:val="24"/>
        </w:rPr>
        <w:tab/>
      </w:r>
      <w:r w:rsidRPr="008F46CA">
        <w:rPr>
          <w:b/>
          <w:color w:val="231F20"/>
          <w:spacing w:val="5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предупреждающих</w:t>
      </w:r>
      <w:r w:rsidRPr="008F46CA">
        <w:rPr>
          <w:b/>
          <w:color w:val="231F20"/>
          <w:spacing w:val="1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покрытий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при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</w:p>
    <w:p w:rsidR="001449A0" w:rsidRPr="008F46CA" w:rsidRDefault="00EF3056">
      <w:pPr>
        <w:spacing w:before="2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движению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пешехода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на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ограниченной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pacing w:val="2"/>
          <w:sz w:val="24"/>
          <w:szCs w:val="24"/>
        </w:rPr>
        <w:tab/>
      </w:r>
      <w:r w:rsidRPr="008F46CA">
        <w:rPr>
          <w:b/>
          <w:color w:val="231F20"/>
          <w:spacing w:val="2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помощи изменения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цвета,</w:t>
      </w:r>
      <w:r w:rsidRPr="008F46CA">
        <w:rPr>
          <w:b/>
          <w:color w:val="231F20"/>
          <w:spacing w:val="-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фактуры</w:t>
      </w:r>
    </w:p>
    <w:p w:rsidR="001449A0" w:rsidRPr="008F46CA" w:rsidRDefault="00EF3056">
      <w:pPr>
        <w:spacing w:before="2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территории.</w:t>
      </w:r>
      <w:r w:rsidRPr="008F46CA">
        <w:rPr>
          <w:b/>
          <w:color w:val="231F20"/>
          <w:spacing w:val="-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Ширина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пешеходного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pacing w:val="4"/>
          <w:sz w:val="24"/>
          <w:szCs w:val="24"/>
        </w:rPr>
        <w:tab/>
      </w:r>
      <w:r w:rsidRPr="008F46CA">
        <w:rPr>
          <w:b/>
          <w:color w:val="231F20"/>
          <w:spacing w:val="4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и типа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укладки</w:t>
      </w:r>
    </w:p>
    <w:p w:rsidR="001449A0" w:rsidRPr="008F46CA" w:rsidRDefault="00EF3056">
      <w:pPr>
        <w:spacing w:before="2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тротуара</w:t>
      </w:r>
      <w:r w:rsidRPr="008F46CA">
        <w:rPr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—</w:t>
      </w:r>
      <w:r w:rsidRPr="008F46CA">
        <w:rPr>
          <w:b/>
          <w:color w:val="231F20"/>
          <w:spacing w:val="-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менее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3,0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м.</w:t>
      </w:r>
      <w:r w:rsidRPr="008F46CA">
        <w:rPr>
          <w:b/>
          <w:color w:val="231F20"/>
          <w:spacing w:val="-5"/>
          <w:sz w:val="24"/>
          <w:szCs w:val="24"/>
        </w:rPr>
        <w:t xml:space="preserve"> </w:t>
      </w:r>
    </w:p>
    <w:p w:rsidR="001449A0" w:rsidRPr="008F46CA" w:rsidRDefault="00EF3056">
      <w:pPr>
        <w:spacing w:before="2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53EB0DBF" wp14:editId="7B7B4C73">
            <wp:extent cx="5760085" cy="1446530"/>
            <wp:effectExtent l="0" t="0" r="0" b="0"/>
            <wp:docPr id="21" name="Изображение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4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-21" t="-85" r="-21" b="-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spacing w:before="2"/>
        <w:ind w:left="4956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4–2. Пример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организации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предупреждающих</w:t>
      </w:r>
      <w:r w:rsidRPr="008F46CA">
        <w:rPr>
          <w:b/>
          <w:color w:val="231F20"/>
          <w:spacing w:val="1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покрытий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при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помощи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изменения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цвета,</w:t>
      </w:r>
      <w:r w:rsidRPr="008F46CA">
        <w:rPr>
          <w:b/>
          <w:color w:val="231F20"/>
          <w:spacing w:val="-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фактуры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</w:p>
    <w:p w:rsidR="001449A0" w:rsidRPr="008F46CA" w:rsidRDefault="00EF3056" w:rsidP="00C035C5">
      <w:pPr>
        <w:spacing w:before="2"/>
        <w:ind w:left="4956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и типа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="00C035C5" w:rsidRPr="008F46CA">
        <w:rPr>
          <w:b/>
          <w:color w:val="231F20"/>
          <w:sz w:val="24"/>
          <w:szCs w:val="24"/>
        </w:rPr>
        <w:t>уклад</w:t>
      </w:r>
      <w:r w:rsidRPr="008F46CA">
        <w:rPr>
          <w:b/>
          <w:noProof/>
          <w:sz w:val="24"/>
          <w:szCs w:val="24"/>
        </w:rPr>
        <w:drawing>
          <wp:anchor distT="0" distB="0" distL="0" distR="0" simplePos="0" relativeHeight="251676672" behindDoc="0" locked="0" layoutInCell="1" allowOverlap="1" wp14:anchorId="4430BF7A" wp14:editId="1D2E9426">
            <wp:simplePos x="0" y="0"/>
            <wp:positionH relativeFrom="column">
              <wp:posOffset>3053715</wp:posOffset>
            </wp:positionH>
            <wp:positionV relativeFrom="paragraph">
              <wp:posOffset>24130</wp:posOffset>
            </wp:positionV>
            <wp:extent cx="2766695" cy="1096645"/>
            <wp:effectExtent l="0" t="0" r="0" b="0"/>
            <wp:wrapNone/>
            <wp:docPr id="22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-45" t="-112" r="-45" b="-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1096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008C" w:rsidRPr="008F46CA" w:rsidRDefault="00EF3056">
      <w:pPr>
        <w:jc w:val="both"/>
        <w:rPr>
          <w:b/>
          <w:color w:val="231F20"/>
          <w:spacing w:val="-1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5.</w:t>
      </w:r>
      <w:r w:rsidRPr="008F46CA">
        <w:rPr>
          <w:b/>
          <w:color w:val="231F20"/>
          <w:spacing w:val="-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Размещение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proofErr w:type="gramStart"/>
      <w:r w:rsidRPr="008F46CA">
        <w:rPr>
          <w:b/>
          <w:color w:val="231F20"/>
          <w:sz w:val="24"/>
          <w:szCs w:val="24"/>
        </w:rPr>
        <w:t>тактильных</w:t>
      </w:r>
      <w:proofErr w:type="gramEnd"/>
      <w:r w:rsidRPr="008F46CA">
        <w:rPr>
          <w:b/>
          <w:color w:val="231F20"/>
          <w:spacing w:val="-1"/>
          <w:sz w:val="24"/>
          <w:szCs w:val="24"/>
        </w:rPr>
        <w:t xml:space="preserve"> </w:t>
      </w:r>
    </w:p>
    <w:p w:rsidR="0062008C" w:rsidRPr="008F46CA" w:rsidRDefault="00EF3056">
      <w:pPr>
        <w:jc w:val="both"/>
        <w:rPr>
          <w:b/>
          <w:color w:val="231F20"/>
          <w:spacing w:val="-8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указателей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на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пешеходных</w:t>
      </w:r>
      <w:r w:rsidRPr="008F46CA">
        <w:rPr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тротуарах,</w:t>
      </w:r>
    </w:p>
    <w:p w:rsidR="001449A0" w:rsidRPr="008F46CA" w:rsidRDefault="00EF3056">
      <w:pPr>
        <w:jc w:val="both"/>
        <w:rPr>
          <w:color w:val="231F20"/>
          <w:sz w:val="24"/>
          <w:szCs w:val="24"/>
        </w:rPr>
      </w:pPr>
      <w:proofErr w:type="gramStart"/>
      <w:r w:rsidRPr="008F46CA">
        <w:rPr>
          <w:b/>
          <w:color w:val="231F20"/>
          <w:sz w:val="24"/>
          <w:szCs w:val="24"/>
        </w:rPr>
        <w:t>расположенных</w:t>
      </w:r>
      <w:proofErr w:type="gramEnd"/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в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уровне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проезжей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части</w:t>
      </w:r>
    </w:p>
    <w:p w:rsidR="001449A0" w:rsidRPr="008F46CA" w:rsidRDefault="00EF3056">
      <w:pPr>
        <w:ind w:firstLine="708"/>
        <w:rPr>
          <w:sz w:val="24"/>
          <w:szCs w:val="24"/>
        </w:rPr>
      </w:pPr>
      <w:r w:rsidRPr="008F46CA">
        <w:rPr>
          <w:color w:val="231F20"/>
          <w:sz w:val="24"/>
          <w:szCs w:val="24"/>
        </w:rPr>
        <w:t>Вариант</w:t>
      </w:r>
      <w:r w:rsidRPr="008F46CA">
        <w:rPr>
          <w:color w:val="231F20"/>
          <w:spacing w:val="3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1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Вариант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2</w:t>
      </w: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1EF62DB4" wp14:editId="65441932">
            <wp:extent cx="5757545" cy="1647190"/>
            <wp:effectExtent l="0" t="0" r="0" b="0"/>
            <wp:docPr id="23" name="Изображение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4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-24" t="-84" r="-24" b="-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rPr>
          <w:color w:val="231F20"/>
          <w:sz w:val="24"/>
          <w:szCs w:val="24"/>
        </w:rPr>
      </w:pPr>
    </w:p>
    <w:p w:rsidR="001449A0" w:rsidRPr="008F46CA" w:rsidRDefault="00EF3056">
      <w:pPr>
        <w:jc w:val="both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5–1.</w:t>
      </w:r>
      <w:r w:rsidRPr="008F46CA">
        <w:rPr>
          <w:b/>
          <w:color w:val="231F20"/>
          <w:spacing w:val="-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Пример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организации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предупреждающих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покрытий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при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помощи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изменения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цвета,</w:t>
      </w:r>
      <w:r w:rsidRPr="008F46CA">
        <w:rPr>
          <w:b/>
          <w:color w:val="231F20"/>
          <w:spacing w:val="-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фактуры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типа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укладки</w:t>
      </w:r>
    </w:p>
    <w:p w:rsidR="001449A0" w:rsidRPr="008F46CA" w:rsidRDefault="00EF3056">
      <w:pPr>
        <w:ind w:firstLine="708"/>
        <w:rPr>
          <w:sz w:val="24"/>
          <w:szCs w:val="24"/>
        </w:rPr>
      </w:pPr>
      <w:r w:rsidRPr="008F46CA">
        <w:rPr>
          <w:color w:val="231F20"/>
          <w:sz w:val="24"/>
          <w:szCs w:val="24"/>
        </w:rPr>
        <w:t>Вариант</w:t>
      </w:r>
      <w:r w:rsidRPr="008F46CA">
        <w:rPr>
          <w:color w:val="231F20"/>
          <w:spacing w:val="3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1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Вариант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2</w:t>
      </w: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08785F5" wp14:editId="6A2AC5F8">
            <wp:extent cx="5765165" cy="1638300"/>
            <wp:effectExtent l="0" t="0" r="0" b="0"/>
            <wp:docPr id="24" name="Изображение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4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-24" t="-84" r="-24" b="-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6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rPr>
          <w:color w:val="231F20"/>
          <w:sz w:val="24"/>
          <w:szCs w:val="24"/>
        </w:rPr>
      </w:pPr>
    </w:p>
    <w:p w:rsidR="001449A0" w:rsidRPr="008F46CA" w:rsidRDefault="00EF3056">
      <w:pPr>
        <w:pStyle w:val="ab"/>
        <w:ind w:firstLine="708"/>
        <w:jc w:val="both"/>
        <w:rPr>
          <w:b/>
          <w:bCs/>
          <w:color w:val="242021"/>
          <w:sz w:val="24"/>
          <w:szCs w:val="24"/>
        </w:rPr>
      </w:pPr>
      <w:proofErr w:type="gram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Рекомендации по созданию тактильных покрытий при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комплексном благоустройстве территорий города: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выделение опасных участков изменением фактуры и цвета;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зонирование мест использования общественных пространств на тротуарах с активным применением интуитивной навигации и изменением фактуры покрытия;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размещение тактильных элементов только на горизонтальных поверхностях;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использование материалов контрастных цветов;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оптимальное применение элементов тактильных указателей и покрытия.</w:t>
      </w:r>
      <w:proofErr w:type="gramEnd"/>
    </w:p>
    <w:p w:rsidR="001449A0" w:rsidRPr="008F46CA" w:rsidRDefault="001449A0">
      <w:pPr>
        <w:pStyle w:val="ab"/>
        <w:jc w:val="both"/>
        <w:rPr>
          <w:b/>
          <w:bCs/>
          <w:color w:val="242021"/>
          <w:sz w:val="24"/>
          <w:szCs w:val="24"/>
        </w:rPr>
      </w:pPr>
    </w:p>
    <w:p w:rsidR="001E7BDE" w:rsidRPr="008F46CA" w:rsidRDefault="001E7BDE">
      <w:pPr>
        <w:pStyle w:val="ab"/>
        <w:jc w:val="center"/>
        <w:rPr>
          <w:b/>
          <w:bCs/>
          <w:color w:val="242021"/>
          <w:sz w:val="24"/>
          <w:szCs w:val="24"/>
        </w:rPr>
      </w:pPr>
    </w:p>
    <w:p w:rsidR="001449A0" w:rsidRPr="008F46CA" w:rsidRDefault="00EF3056">
      <w:pPr>
        <w:pStyle w:val="ab"/>
        <w:jc w:val="center"/>
        <w:rPr>
          <w:sz w:val="24"/>
          <w:szCs w:val="24"/>
        </w:rPr>
      </w:pPr>
      <w:r w:rsidRPr="008F46CA">
        <w:rPr>
          <w:b/>
          <w:bCs/>
          <w:color w:val="242021"/>
          <w:sz w:val="24"/>
          <w:szCs w:val="24"/>
        </w:rPr>
        <w:lastRenderedPageBreak/>
        <w:t>Материалы, применяемые для изготовления тактильных указателей и элементов интуитивной навигации</w:t>
      </w:r>
    </w:p>
    <w:p w:rsidR="001449A0" w:rsidRPr="008F46CA" w:rsidRDefault="00EF3056">
      <w:pPr>
        <w:jc w:val="both"/>
        <w:rPr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Для изготовления тактильных указателей и элементов интуитивной навигации используются: колотый натуральный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камень (брусчатка), фрезерованный натуральный камень,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полиуретан, металл, бетон.</w:t>
      </w:r>
    </w:p>
    <w:p w:rsidR="001449A0" w:rsidRPr="008F46CA" w:rsidRDefault="001449A0">
      <w:pPr>
        <w:overflowPunct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5F99D41" wp14:editId="5412839B">
            <wp:extent cx="3654425" cy="3823335"/>
            <wp:effectExtent l="0" t="0" r="0" b="0"/>
            <wp:docPr id="25" name="Изображение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4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-32" t="-31" r="-32" b="-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425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center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b/>
          <w:sz w:val="24"/>
          <w:szCs w:val="24"/>
        </w:rPr>
        <w:t>Устройство покрытия пешеходной зоны в целях обеспечения доступности территории для маломобильных групп населения</w:t>
      </w:r>
    </w:p>
    <w:p w:rsidR="001449A0" w:rsidRPr="008F46CA" w:rsidRDefault="00EF3056">
      <w:pPr>
        <w:pStyle w:val="ab"/>
        <w:spacing w:before="120"/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При устройстве пешеходных тротуаров необходимо соблюдать ряд требований: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поверхности покрытий пешеходных путей, которыми пользуются маломобильные группы населения, должны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быть твердыми и прочными;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поверхность пути при этом не должна быть скользкой,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в том числе при увлажнении. </w:t>
      </w:r>
    </w:p>
    <w:p w:rsidR="001449A0" w:rsidRPr="008F46CA" w:rsidRDefault="00EF3056">
      <w:pPr>
        <w:overflowPunct/>
        <w:ind w:firstLine="708"/>
        <w:jc w:val="both"/>
        <w:textAlignment w:val="auto"/>
        <w:rPr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Не допускается применение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полированных материалов. Имеющиеся на пути небольшие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перепады должны быть сглажены: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для покрытий пешеходных тротуаров, спусков и пандусов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не допускается применение насыпных, чрезмерно рифленых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или структурированных материалов;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="00C035C5"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– покрытие из бетонных плиток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должно быть ровным, толщина швов между плитами — не более 0,4 см;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поверхностный сток воды на пешеходных путях должен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устраиваться так, чтобы водоприемники и решетки не выходили на зону движения по пешеходному тротуару;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ребра решеток, устанавливаемых на путях движения маломобильных групп населения, должны располагаться перпендикулярно направлению движения и на расстоянии не более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1,3 см друг от друга;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уклоны пешеходных тротуаров, предназначенных для использования маломобильными гражданами на креслах-колясках, не должны превышать: продольный — 5 %,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поперечный — 1–2 %;</w:t>
      </w:r>
      <w:r w:rsidRPr="008F46CA">
        <w:rPr>
          <w:color w:val="242021"/>
          <w:sz w:val="24"/>
          <w:szCs w:val="24"/>
        </w:rPr>
        <w:br/>
      </w:r>
    </w:p>
    <w:p w:rsidR="001449A0" w:rsidRPr="008F46CA" w:rsidRDefault="00EF3056">
      <w:pPr>
        <w:pStyle w:val="ab"/>
        <w:ind w:firstLine="720"/>
        <w:jc w:val="center"/>
        <w:rPr>
          <w:rStyle w:val="fontstyle01"/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b/>
          <w:sz w:val="24"/>
          <w:szCs w:val="24"/>
        </w:rPr>
        <w:lastRenderedPageBreak/>
        <w:t>Применение сигнальных, тактильных указателей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Style w:val="fontstyle01"/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На маршрутах движения инвалидов по зрению осуществляется устройство сигнальных тактильных наземных указателей в виде тактильного покрытия (направляющего и предупреждающего).</w:t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Принципиальная схема устройства сопряжений покрытия пешеходной зоны</w:t>
      </w:r>
      <w:r w:rsidRPr="008F46CA">
        <w:rPr>
          <w:rStyle w:val="fontstyle01"/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449A0" w:rsidRPr="008F46CA" w:rsidRDefault="00EF3056">
      <w:pPr>
        <w:overflowPunct/>
        <w:jc w:val="center"/>
        <w:textAlignment w:val="auto"/>
        <w:rPr>
          <w:b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54FA59A" wp14:editId="3B90EC0C">
            <wp:extent cx="5485130" cy="2083435"/>
            <wp:effectExtent l="0" t="0" r="0" b="0"/>
            <wp:docPr id="26" name="Изображение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4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-21" t="-56" r="-21" b="-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208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rPr>
          <w:b/>
          <w:sz w:val="24"/>
          <w:szCs w:val="24"/>
        </w:rPr>
      </w:pPr>
    </w:p>
    <w:p w:rsidR="001449A0" w:rsidRPr="008F46CA" w:rsidRDefault="001449A0">
      <w:pPr>
        <w:rPr>
          <w:color w:val="231F20"/>
          <w:sz w:val="24"/>
          <w:szCs w:val="24"/>
        </w:rPr>
      </w:pPr>
    </w:p>
    <w:p w:rsidR="001449A0" w:rsidRPr="008F46CA" w:rsidRDefault="00EF3056">
      <w:pPr>
        <w:rPr>
          <w:i/>
          <w:color w:val="231F20"/>
        </w:rPr>
      </w:pPr>
      <w:r w:rsidRPr="008F46CA">
        <w:rPr>
          <w:i/>
          <w:color w:val="231F20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1"/>
        </w:numPr>
        <w:ind w:left="284" w:hanging="284"/>
        <w:rPr>
          <w:rFonts w:ascii="Times New Roman" w:hAnsi="Times New Roman" w:cs="Times New Roman"/>
          <w:i/>
          <w:color w:val="231F20"/>
          <w:position w:val="1"/>
          <w:sz w:val="20"/>
          <w:szCs w:val="20"/>
        </w:rPr>
      </w:pPr>
      <w:r w:rsidRPr="008F46CA">
        <w:rPr>
          <w:rFonts w:ascii="Times New Roman" w:hAnsi="Times New Roman" w:cs="Times New Roman"/>
          <w:i/>
          <w:color w:val="231F20"/>
          <w:sz w:val="20"/>
          <w:szCs w:val="20"/>
        </w:rPr>
        <w:t>Конструкции дорожных одежд определяются из расчета ожидаемой нагрузки на проектируемую поверхность.</w:t>
      </w:r>
    </w:p>
    <w:p w:rsidR="001449A0" w:rsidRPr="008F46CA" w:rsidRDefault="00EF3056">
      <w:pPr>
        <w:pStyle w:val="af1"/>
        <w:numPr>
          <w:ilvl w:val="0"/>
          <w:numId w:val="1"/>
        </w:numPr>
        <w:ind w:left="284" w:hanging="284"/>
        <w:rPr>
          <w:rFonts w:ascii="Times New Roman" w:hAnsi="Times New Roman" w:cs="Times New Roman"/>
          <w:i/>
          <w:color w:val="231F20"/>
          <w:sz w:val="20"/>
          <w:szCs w:val="20"/>
        </w:rPr>
      </w:pPr>
      <w:r w:rsidRPr="008F46CA">
        <w:rPr>
          <w:rFonts w:ascii="Times New Roman" w:hAnsi="Times New Roman" w:cs="Times New Roman"/>
          <w:i/>
          <w:color w:val="231F20"/>
          <w:position w:val="1"/>
          <w:sz w:val="20"/>
          <w:szCs w:val="20"/>
        </w:rPr>
        <w:t>Толщина слоя песка рассчитывается в зависимости от грунта.</w:t>
      </w:r>
    </w:p>
    <w:p w:rsidR="001449A0" w:rsidRPr="008F46CA" w:rsidRDefault="00EF3056">
      <w:pPr>
        <w:pStyle w:val="af1"/>
        <w:numPr>
          <w:ilvl w:val="0"/>
          <w:numId w:val="1"/>
        </w:numPr>
        <w:ind w:left="284" w:hanging="284"/>
        <w:rPr>
          <w:rFonts w:ascii="Times New Roman" w:hAnsi="Times New Roman" w:cs="Times New Roman"/>
          <w:i/>
          <w:color w:val="231F20"/>
          <w:sz w:val="20"/>
          <w:szCs w:val="20"/>
        </w:rPr>
      </w:pPr>
      <w:r w:rsidRPr="008F46CA">
        <w:rPr>
          <w:rFonts w:ascii="Times New Roman" w:hAnsi="Times New Roman" w:cs="Times New Roman"/>
          <w:i/>
          <w:color w:val="231F20"/>
          <w:sz w:val="20"/>
          <w:szCs w:val="20"/>
        </w:rPr>
        <w:t xml:space="preserve">Все размеры указаны в </w:t>
      </w:r>
      <w:proofErr w:type="gramStart"/>
      <w:r w:rsidRPr="008F46CA">
        <w:rPr>
          <w:rFonts w:ascii="Times New Roman" w:hAnsi="Times New Roman" w:cs="Times New Roman"/>
          <w:i/>
          <w:color w:val="231F20"/>
          <w:sz w:val="20"/>
          <w:szCs w:val="20"/>
        </w:rPr>
        <w:t>мм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0"/>
          <w:szCs w:val="20"/>
        </w:rPr>
        <w:t>.</w:t>
      </w:r>
    </w:p>
    <w:p w:rsidR="001449A0" w:rsidRPr="008F46CA" w:rsidRDefault="001449A0">
      <w:pPr>
        <w:overflowPunct/>
        <w:textAlignment w:val="auto"/>
        <w:rPr>
          <w:i/>
          <w:color w:val="231F20"/>
          <w:sz w:val="24"/>
          <w:szCs w:val="24"/>
        </w:rPr>
      </w:pPr>
    </w:p>
    <w:p w:rsidR="001449A0" w:rsidRPr="008F46CA" w:rsidRDefault="00EF3056">
      <w:pPr>
        <w:pStyle w:val="ab"/>
        <w:spacing w:before="6"/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Устройство сигнальных тактильных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наземных указателей обеспечивается изменением фактуры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поверхностного слоя покрытия.</w:t>
      </w:r>
    </w:p>
    <w:p w:rsidR="001449A0" w:rsidRPr="008F46CA" w:rsidRDefault="00EF3056" w:rsidP="0062008C">
      <w:pPr>
        <w:pStyle w:val="ab"/>
        <w:spacing w:before="6"/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proofErr w:type="gram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Для создания на пешеходном тротуаре участков с различной фактурой поверхностного слоя покрытия используются следующие материалы: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асфальтобетонное и цементобетонное покрытие;</w:t>
      </w:r>
      <w:r w:rsidRPr="008F46CA">
        <w:rPr>
          <w:color w:val="242021"/>
          <w:sz w:val="24"/>
          <w:szCs w:val="24"/>
        </w:rPr>
        <w:br/>
      </w:r>
      <w:r w:rsidR="001E7BDE"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="001E7BDE"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– тротуарная бетонная плитка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— гладкая и рифленая (при применении сигнальных наземных указателей в виде плиток ширина швов между плитками не может превышать 5 мм, а отклонения в размещении их по высоте должны составлять не более 2 мм);</w:t>
      </w:r>
      <w:proofErr w:type="gramEnd"/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– специальное поверхностное покрытие на основе термопластика,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наклеечных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технологий, резиновой или каменной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крошки, имеющее коэффициент продольного сцепления не менее 0,6 и контрастное исполнение;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– поверхности из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резинополиуретана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или подобного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эластомерного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материала.</w:t>
      </w:r>
    </w:p>
    <w:p w:rsidR="001449A0" w:rsidRPr="008F46CA" w:rsidRDefault="00EF3056">
      <w:pPr>
        <w:pStyle w:val="ab"/>
        <w:spacing w:before="6"/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Гладкая форма покрытия обычно используется в качестве направляющих устройств, а шероховатая форма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поверхности выполняет функцию предупреждения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об опасности, приближении к препятствиям (лестницам, пешеходному переходу и пр.), о сложных условиях движения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людей, наличии мест массового притяжения и т.д. (Например, для предупреждения о приближении к пешеходному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переходу тактильные наземные указатели должны начинаться не менее чем за 0,8 м до начала перехода.)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         Тактильные наземные указатели, независимо от используемых материалов и метода укладки или нанесения на поверхность пешеходного тротуара, выполняются в контрастной окраске по отношению к окружающему их фону. Цвет тактильных указателей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определяется проектом в соответствии с используемыми материалами покрытий, а также с учетом цветовой палитры. Оптимальными для маркировки являются ярко-желтый и ярко-красный цвета. </w:t>
      </w:r>
    </w:p>
    <w:p w:rsidR="001449A0" w:rsidRPr="008F46CA" w:rsidRDefault="00EF3056">
      <w:pPr>
        <w:pStyle w:val="ab"/>
        <w:spacing w:before="6"/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lastRenderedPageBreak/>
        <w:t xml:space="preserve">Для удобного прочтения схем, представленных в данных Типовых решениях, принят единый кофейный цвет тактильных указателей. </w:t>
      </w:r>
    </w:p>
    <w:p w:rsidR="001449A0" w:rsidRPr="008F46CA" w:rsidRDefault="00EF3056">
      <w:pPr>
        <w:pStyle w:val="ab"/>
        <w:spacing w:before="6"/>
        <w:ind w:firstLine="720"/>
        <w:jc w:val="both"/>
        <w:rPr>
          <w:rStyle w:val="fontstyle01"/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 местах пересечения пешеходных путей с проезжей частью улиц и дорог высота бортового камня тротуара должна составлять 1,5–2,5 см и не превышать 4 см. Минимальная ширина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пониженного бордюра, исходя из габаритов кресла-коляски,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должна составлять не менее 900 мм. Бортовой камень, размещаемый в местах устройства пандуса, должен иметь контрастную окраску по отношению к поверхности окружающего фона.</w:t>
      </w:r>
    </w:p>
    <w:p w:rsidR="001449A0" w:rsidRPr="008F46CA" w:rsidRDefault="00EF3056">
      <w:pPr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Съезды с тротуаров должны иметь уклон не более 1:10. Опасные для маломобильных групп населения участки и пространства следует огораживать бор</w:t>
      </w:r>
      <w:r w:rsidR="0098209F" w:rsidRPr="008F46CA">
        <w:rPr>
          <w:rStyle w:val="fontstyle01"/>
          <w:rFonts w:ascii="Times New Roman" w:hAnsi="Times New Roman" w:cs="Times New Roman"/>
          <w:sz w:val="24"/>
          <w:szCs w:val="24"/>
        </w:rPr>
        <w:t>товым камнем высотой не менее 5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см. Принципиальные схемы устройства покрытий пешеходной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зоны с учетом передвижения маломобильных групп населения,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а также назначение, размеры, форма рифления и место расположения тактильных наземных </w:t>
      </w:r>
      <w:proofErr w:type="gram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указателей</w:t>
      </w:r>
      <w:proofErr w:type="gram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и их сопряжение с покрытиями и элементами пешеходного тротуара приведены в разделе </w:t>
      </w:r>
      <w:r w:rsidRPr="008F46CA">
        <w:rPr>
          <w:rStyle w:val="fontstyle01"/>
          <w:rFonts w:ascii="Times New Roman" w:hAnsi="Times New Roman" w:cs="Times New Roman"/>
          <w:i/>
          <w:sz w:val="24"/>
          <w:szCs w:val="24"/>
        </w:rPr>
        <w:t>«</w:t>
      </w:r>
      <w:r w:rsidRPr="008F46CA">
        <w:rPr>
          <w:rStyle w:val="fontstyle21"/>
          <w:rFonts w:ascii="Times New Roman" w:hAnsi="Times New Roman" w:cs="Times New Roman"/>
          <w:i w:val="0"/>
          <w:sz w:val="24"/>
          <w:szCs w:val="24"/>
        </w:rPr>
        <w:t xml:space="preserve">Организация </w:t>
      </w:r>
      <w:proofErr w:type="spellStart"/>
      <w:r w:rsidRPr="008F46CA">
        <w:rPr>
          <w:rStyle w:val="fontstyle21"/>
          <w:rFonts w:ascii="Times New Roman" w:hAnsi="Times New Roman" w:cs="Times New Roman"/>
          <w:i w:val="0"/>
          <w:sz w:val="24"/>
          <w:szCs w:val="24"/>
        </w:rPr>
        <w:t>безбарьерной</w:t>
      </w:r>
      <w:proofErr w:type="spellEnd"/>
      <w:r w:rsidRPr="008F46CA">
        <w:rPr>
          <w:rStyle w:val="fontstyle21"/>
          <w:rFonts w:ascii="Times New Roman" w:hAnsi="Times New Roman" w:cs="Times New Roman"/>
          <w:i w:val="0"/>
          <w:sz w:val="24"/>
          <w:szCs w:val="24"/>
        </w:rPr>
        <w:t xml:space="preserve"> среды</w:t>
      </w:r>
      <w:r w:rsidRPr="008F46CA">
        <w:rPr>
          <w:rStyle w:val="fontstyle01"/>
          <w:rFonts w:ascii="Times New Roman" w:hAnsi="Times New Roman" w:cs="Times New Roman"/>
          <w:i/>
          <w:sz w:val="24"/>
          <w:szCs w:val="24"/>
        </w:rPr>
        <w:t>».</w:t>
      </w:r>
    </w:p>
    <w:p w:rsidR="001449A0" w:rsidRPr="008F46CA" w:rsidRDefault="00EF3056">
      <w:pPr>
        <w:tabs>
          <w:tab w:val="left" w:pos="7140"/>
        </w:tabs>
        <w:overflowPunct/>
        <w:jc w:val="both"/>
        <w:textAlignment w:val="auto"/>
        <w:rPr>
          <w:rStyle w:val="fontstyle01"/>
          <w:rFonts w:ascii="Times New Roman" w:hAnsi="Times New Roman" w:cs="Times New Roman"/>
          <w:b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</w:r>
    </w:p>
    <w:p w:rsidR="001449A0" w:rsidRPr="008F46CA" w:rsidRDefault="00EF3056">
      <w:pPr>
        <w:pStyle w:val="ab"/>
        <w:spacing w:before="6"/>
        <w:ind w:firstLine="720"/>
        <w:jc w:val="center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b/>
          <w:sz w:val="24"/>
          <w:szCs w:val="24"/>
        </w:rPr>
        <w:t>Интуитивная навигация</w:t>
      </w:r>
    </w:p>
    <w:p w:rsidR="001449A0" w:rsidRPr="008F46CA" w:rsidRDefault="00EF3056">
      <w:pPr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Работы по комплексному благоустройству территории пешеходной зоны осуществляются с учетом необходимости создания интуитивной навигации. Интуитивная навигация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представляет собой систему организации элементов благоустройства, позволяющую ориентироваться в пространстве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при передвижении. Основная задача интуитивной навигации — организовать направление пешеходного перемещения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по специально обустроенному для данных целей пространству, а также ограничить пешеходное перемещение на отдельных опасных или не предназначенных для этого участках.</w:t>
      </w:r>
    </w:p>
    <w:p w:rsidR="001449A0" w:rsidRPr="008F46CA" w:rsidRDefault="00EF3056">
      <w:pPr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Обустройство интуитивной навигации осуществляется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 рамках создания комфортного и безопасного пребывания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пешеходов в городской среде</w:t>
      </w:r>
      <w:r w:rsidR="00DF1D0D"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.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При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этом следует понимать, что инструменты интуитивной навигации не должны препятствовать свободному перемещению пешеходов, включая маломобильные группы населения, на территориях общего пользования.</w:t>
      </w:r>
    </w:p>
    <w:p w:rsidR="001449A0" w:rsidRPr="008F46CA" w:rsidRDefault="00EF3056">
      <w:pPr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Создание интуитивной навигации следует осуществлять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на основе принципа комплексного подхода, при котором различными элементами благоустройства обеспечивается акцентирование оптимального направления перемещения пешеходов, с использованием соответствующих проектных решений. При этом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не допускается какая-либо «конкуренция» или взаимное противоречие указанных решений. Немаловажными требованиями к организации интуитивной навигации являются также ее ясность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и простота. Элементы интуитивной навигации должны четко и однозначно определять траекторию потенциального перемещения пешеходов, а также границы опасных участков либо участков,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не предназначенных для пешеходного перемещения. Кроме того,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интуитивная навигация должна создаваться с учетом планировочной структуры территории. При этом необходимо принимать во внимание тот факт, что для пешеходов предпочтительными являются те пути перемещения, которые позволяют в наиболее короткое время и с наименьшими трудностями достичь необходимых точек притяжения. Это возможно реализовать только при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условии неукоснительного соблюдения баланса безопасности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и комфорта в организации пешеходного перемещения.</w:t>
      </w:r>
    </w:p>
    <w:p w:rsidR="001449A0" w:rsidRPr="008F46CA" w:rsidRDefault="00EF3056">
      <w:pPr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Для создания интуитивной навигации в пешеходной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зоне используются следующие элементы благоустройства: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покрытия;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озеленение;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некапитальные объекты;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освещение.</w:t>
      </w:r>
    </w:p>
    <w:p w:rsidR="001449A0" w:rsidRPr="008F46CA" w:rsidRDefault="00EF3056">
      <w:pPr>
        <w:ind w:firstLine="720"/>
        <w:jc w:val="both"/>
        <w:rPr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Элементами интуитивной навигации обозначаются: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местоположение зданий, строений, сооружений, некапитальных объектов;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направление перемещения, а также границы пешеходного тротуара;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повороты, проезды, подходы и иные изменения планировочной структуры пешеходной зоны;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–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велотранспортная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инфраструктура.</w:t>
      </w:r>
    </w:p>
    <w:p w:rsidR="005548A6" w:rsidRPr="008F46CA" w:rsidRDefault="00EF3056">
      <w:pPr>
        <w:jc w:val="both"/>
        <w:rPr>
          <w:color w:val="242021"/>
          <w:sz w:val="24"/>
          <w:szCs w:val="24"/>
        </w:rPr>
      </w:pPr>
      <w:r w:rsidRPr="008F46CA">
        <w:rPr>
          <w:rStyle w:val="fontstyle01"/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При этом создание интуитивной навигации достигается за счет комбинирования в указанных элементах благоустройства различных материалов, оттенков цвета, способов размещения и их сочетаний. Так, например, интуитивная навигация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с использованием такого элемента благоустройства, как покрытие, создается с помощью материалов различного типа (</w:t>
      </w:r>
      <w:r w:rsidR="005548A6"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асфальтобетон, бетонная плитка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и т.д.) и цвета. В рамках озеленения территории интуитивная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навигация реализуется с помощью зеленых насаждений различных типов и форм, размещенных в разных местах. Использование некапитальных объектов в интуитивной навигации осуществляется путем их комбинирования на территории пешеходной зоны, а также размещения информационных конструкций, указывающих расположение объектов массового</w:t>
      </w:r>
      <w:r w:rsidRPr="008F46CA">
        <w:rPr>
          <w:color w:val="242021"/>
          <w:sz w:val="24"/>
          <w:szCs w:val="24"/>
        </w:rPr>
        <w:t xml:space="preserve"> </w:t>
      </w:r>
    </w:p>
    <w:p w:rsidR="001449A0" w:rsidRPr="008F46CA" w:rsidRDefault="00EF3056">
      <w:pPr>
        <w:jc w:val="both"/>
        <w:rPr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притяжения. Элементы освещения, создаваемые в рамках интуитивной навигации, позволяют напрямую обозначить пути перемещения пешеходов в темное время суток.</w:t>
      </w:r>
    </w:p>
    <w:p w:rsidR="001449A0" w:rsidRPr="008F46CA" w:rsidRDefault="00EF3056">
      <w:pPr>
        <w:jc w:val="both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anchor distT="0" distB="0" distL="0" distR="0" simplePos="0" relativeHeight="251678720" behindDoc="0" locked="0" layoutInCell="0" allowOverlap="1" wp14:anchorId="41BC5FCD" wp14:editId="72B41456">
            <wp:simplePos x="0" y="0"/>
            <wp:positionH relativeFrom="page">
              <wp:posOffset>1092200</wp:posOffset>
            </wp:positionH>
            <wp:positionV relativeFrom="paragraph">
              <wp:posOffset>173355</wp:posOffset>
            </wp:positionV>
            <wp:extent cx="2769870" cy="1490345"/>
            <wp:effectExtent l="0" t="0" r="0" b="0"/>
            <wp:wrapTopAndBottom/>
            <wp:docPr id="30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-41" t="-76" r="-41" b="-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87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49A0" w:rsidRPr="008F46CA" w:rsidRDefault="00EF3056">
      <w:pPr>
        <w:pStyle w:val="af1"/>
        <w:ind w:left="720"/>
        <w:jc w:val="center"/>
        <w:rPr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b/>
          <w:sz w:val="24"/>
          <w:szCs w:val="24"/>
        </w:rPr>
        <w:t xml:space="preserve">Раздел 2. </w:t>
      </w:r>
      <w:proofErr w:type="spellStart"/>
      <w:r w:rsidRPr="008F46CA">
        <w:rPr>
          <w:rStyle w:val="fontstyle01"/>
          <w:rFonts w:ascii="Times New Roman" w:hAnsi="Times New Roman" w:cs="Times New Roman"/>
          <w:b/>
          <w:sz w:val="24"/>
          <w:szCs w:val="24"/>
        </w:rPr>
        <w:t>Велотранспортная</w:t>
      </w:r>
      <w:proofErr w:type="spellEnd"/>
      <w:r w:rsidRPr="008F46CA">
        <w:rPr>
          <w:rStyle w:val="fontstyle01"/>
          <w:rFonts w:ascii="Times New Roman" w:hAnsi="Times New Roman" w:cs="Times New Roman"/>
          <w:b/>
          <w:sz w:val="24"/>
          <w:szCs w:val="24"/>
        </w:rPr>
        <w:t xml:space="preserve"> инфраструктура</w:t>
      </w:r>
    </w:p>
    <w:p w:rsidR="001449A0" w:rsidRPr="008F46CA" w:rsidRDefault="001449A0">
      <w:pPr>
        <w:jc w:val="both"/>
        <w:rPr>
          <w:sz w:val="24"/>
          <w:szCs w:val="24"/>
        </w:rPr>
      </w:pPr>
    </w:p>
    <w:p w:rsidR="001449A0" w:rsidRPr="008F46CA" w:rsidRDefault="00EF3056">
      <w:pPr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Велосипедисты являются полноправными участниками дорожного движения наравне с автомобилистами и пешеходами, следовательно, при проектировании комплексного благоустройства необходимо учитывать все потребности велосипедистов и предоставлять новые возможности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для свободного и безопасного перемещения на велосипеде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по городу.</w:t>
      </w:r>
    </w:p>
    <w:p w:rsidR="001449A0" w:rsidRPr="008F46CA" w:rsidRDefault="00EF3056">
      <w:pPr>
        <w:ind w:firstLine="720"/>
        <w:jc w:val="both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Организация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велодвижения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в городской структуре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должна складываться из условий, не допускающих помех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для пешеходного движения, а также из обеспечения непрерывности, доступности и безопасности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веломаршрутов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:rsidR="001449A0" w:rsidRPr="008F46CA" w:rsidRDefault="00EF3056">
      <w:pPr>
        <w:ind w:firstLine="720"/>
        <w:jc w:val="both"/>
        <w:rPr>
          <w:rStyle w:val="fontstyle01"/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С учетом функционально-планировочных особенностей и специфики набережных, по типу конструктивного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исполнения возможна следующая классификация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велотранспортной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инфраструктуры: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велосипедная дорожка;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велосипедная полоса;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–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велопешеходная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дорожка;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совмещенное использование проезжей части при движении автомобилей и велосипедистов.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По способу организации движения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велотранспортная</w:t>
      </w:r>
      <w:proofErr w:type="spellEnd"/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инфраструктура разделена на: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 xml:space="preserve">– </w:t>
      </w:r>
      <w:proofErr w:type="gram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одностороннюю</w:t>
      </w:r>
      <w:proofErr w:type="gram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двустороннюю</w:t>
      </w:r>
    </w:p>
    <w:p w:rsidR="001449A0" w:rsidRPr="008F46CA" w:rsidRDefault="00EF3056">
      <w:pPr>
        <w:jc w:val="center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Приоритетный</w:t>
      </w:r>
      <w:r w:rsidRPr="008F46CA">
        <w:rPr>
          <w:b/>
          <w:color w:val="231F20"/>
          <w:spacing w:val="3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вариант</w:t>
      </w:r>
      <w:r w:rsidRPr="008F46CA">
        <w:rPr>
          <w:b/>
          <w:color w:val="231F20"/>
          <w:spacing w:val="2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устройства</w:t>
      </w:r>
      <w:r w:rsidRPr="008F46CA">
        <w:rPr>
          <w:b/>
          <w:color w:val="231F20"/>
          <w:spacing w:val="3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велодорожки</w:t>
      </w:r>
    </w:p>
    <w:p w:rsidR="001449A0" w:rsidRPr="008F46CA" w:rsidRDefault="00EF3056">
      <w:pPr>
        <w:jc w:val="center"/>
        <w:rPr>
          <w:rStyle w:val="fontstyle01"/>
          <w:rFonts w:ascii="Times New Roman" w:hAnsi="Times New Roman" w:cs="Times New Roman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17D116B" wp14:editId="3611F82F">
            <wp:extent cx="5759450" cy="2522220"/>
            <wp:effectExtent l="0" t="0" r="0" b="0"/>
            <wp:docPr id="31" name="Изображение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Изображение4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-24" t="-56" r="-24" b="-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ind w:firstLine="708"/>
        <w:jc w:val="both"/>
        <w:rPr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На пешеходных набережных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велотранспортная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инфраструктура должна включать обособленную от движения пешеходов с помощью МАФ и озеленения двустороннюю велодорожку.</w:t>
      </w:r>
    </w:p>
    <w:p w:rsidR="001449A0" w:rsidRPr="008F46CA" w:rsidRDefault="00EF3056">
      <w:pPr>
        <w:jc w:val="both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A6AF365" wp14:editId="24086A92">
            <wp:extent cx="5761355" cy="2698115"/>
            <wp:effectExtent l="0" t="0" r="0" b="0"/>
            <wp:docPr id="32" name="Изображение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5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-23" t="-48" r="-23" b="-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b"/>
        <w:ind w:firstLine="720"/>
        <w:jc w:val="both"/>
        <w:rPr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При невозможности устройства велодорожки в пешеходной зоне либо зоне функционального обслуживания транспортного и пешеходного движения допускается устройство велосипедных полос в границах проезжей части в обоих направлениях с обеспечением зоны безопасности по левому краю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велополосы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.</w:t>
      </w:r>
    </w:p>
    <w:p w:rsidR="001449A0" w:rsidRPr="008F46CA" w:rsidRDefault="00EF3056" w:rsidP="00F0019F">
      <w:pPr>
        <w:pStyle w:val="ab"/>
        <w:rPr>
          <w:rFonts w:eastAsia="PT Astra Serif"/>
          <w:color w:val="242021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1ED26B2" wp14:editId="31F27BB1">
            <wp:extent cx="5760720" cy="1955165"/>
            <wp:effectExtent l="0" t="0" r="0" b="0"/>
            <wp:docPr id="33" name="Изображение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5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-21" t="-63" r="-21" b="-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b"/>
        <w:jc w:val="both"/>
        <w:rPr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В стесненных условиях при осуществлении работ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по реконструкции или благоустройству территории и в условиях сложившейся застройки допускается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lastRenderedPageBreak/>
        <w:t xml:space="preserve">применение </w:t>
      </w:r>
      <w:proofErr w:type="spell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велопешеходной</w:t>
      </w:r>
      <w:proofErr w:type="spellEnd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дорожки и совмещенное использование полос проезжей части при движении автомобилей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и велосипедистов.</w:t>
      </w:r>
    </w:p>
    <w:p w:rsidR="001449A0" w:rsidRPr="008F46CA" w:rsidRDefault="00EF3056">
      <w:pPr>
        <w:pStyle w:val="ab"/>
        <w:jc w:val="both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E80070C" wp14:editId="509B37B7">
            <wp:extent cx="5763260" cy="2367915"/>
            <wp:effectExtent l="0" t="0" r="0" b="0"/>
            <wp:docPr id="34" name="Изображение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5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-27" t="-65" r="-27" b="-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b"/>
        <w:ind w:firstLine="720"/>
        <w:jc w:val="both"/>
        <w:rPr>
          <w:sz w:val="24"/>
          <w:szCs w:val="24"/>
        </w:rPr>
      </w:pP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Совмещенное использование полос проезжей части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при движении автомобилей и велосипедистов с точки зрения безопасности подходит к улицам с не более чем одной-двумя полосами в обоих направлениях.</w:t>
      </w:r>
    </w:p>
    <w:p w:rsidR="001449A0" w:rsidRPr="008F46CA" w:rsidRDefault="00EF3056">
      <w:pPr>
        <w:pStyle w:val="ab"/>
        <w:jc w:val="both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DB557F2" wp14:editId="60FBD167">
            <wp:extent cx="5761990" cy="2299335"/>
            <wp:effectExtent l="0" t="0" r="0" b="0"/>
            <wp:docPr id="35" name="Изображение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Изображение5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-27" t="-68" r="-27" b="-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b"/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Габаритные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размеры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пользователей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proofErr w:type="spellStart"/>
      <w:r w:rsidRPr="008F46CA">
        <w:rPr>
          <w:b/>
          <w:color w:val="231F20"/>
          <w:sz w:val="24"/>
          <w:szCs w:val="24"/>
        </w:rPr>
        <w:t>велотранспортной</w:t>
      </w:r>
      <w:proofErr w:type="spellEnd"/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инфраструктуры</w:t>
      </w:r>
    </w:p>
    <w:p w:rsidR="001449A0" w:rsidRPr="008F46CA" w:rsidRDefault="00EF3056">
      <w:pPr>
        <w:pStyle w:val="ab"/>
        <w:jc w:val="both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79D4B3D" wp14:editId="285C2F70">
            <wp:extent cx="5065147" cy="3006811"/>
            <wp:effectExtent l="0" t="0" r="2540" b="3175"/>
            <wp:docPr id="36" name="Изображение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5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-36" t="-43" r="-36" b="-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125" cy="300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jc w:val="center"/>
        <w:rPr>
          <w:b/>
          <w:sz w:val="24"/>
          <w:szCs w:val="24"/>
        </w:rPr>
      </w:pPr>
      <w:r w:rsidRPr="008F46CA">
        <w:rPr>
          <w:b/>
          <w:sz w:val="24"/>
          <w:szCs w:val="24"/>
        </w:rPr>
        <w:lastRenderedPageBreak/>
        <w:t xml:space="preserve">Типы конструктивного исполнения </w:t>
      </w:r>
      <w:proofErr w:type="spellStart"/>
      <w:r w:rsidRPr="008F46CA">
        <w:rPr>
          <w:b/>
          <w:sz w:val="24"/>
          <w:szCs w:val="24"/>
        </w:rPr>
        <w:t>велотранспортной</w:t>
      </w:r>
      <w:proofErr w:type="spellEnd"/>
      <w:r w:rsidRPr="008F46CA">
        <w:rPr>
          <w:b/>
          <w:sz w:val="24"/>
          <w:szCs w:val="24"/>
        </w:rPr>
        <w:t xml:space="preserve"> инфраструктуры</w:t>
      </w:r>
    </w:p>
    <w:p w:rsidR="001449A0" w:rsidRPr="008F46CA" w:rsidRDefault="001449A0">
      <w:pPr>
        <w:rPr>
          <w:b/>
          <w:color w:val="231F20"/>
          <w:sz w:val="24"/>
          <w:szCs w:val="24"/>
        </w:rPr>
      </w:pP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Приоритетный тип</w:t>
      </w: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Велосипедная дорожка </w:t>
      </w:r>
      <w:r w:rsidRPr="008F46CA">
        <w:rPr>
          <w:color w:val="231F20"/>
          <w:sz w:val="24"/>
          <w:szCs w:val="24"/>
        </w:rPr>
        <w:t xml:space="preserve">— отделенная 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 xml:space="preserve">Велосипедная полоса </w:t>
      </w:r>
      <w:r w:rsidRPr="008F46CA">
        <w:rPr>
          <w:color w:val="231F20"/>
          <w:sz w:val="24"/>
          <w:szCs w:val="24"/>
        </w:rPr>
        <w:t>— отдельная</w:t>
      </w: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 xml:space="preserve">от проезжей и пешеходной части дорожка, </w:t>
      </w:r>
      <w:r w:rsidRPr="008F46CA">
        <w:rPr>
          <w:color w:val="231F20"/>
          <w:sz w:val="24"/>
          <w:szCs w:val="24"/>
        </w:rPr>
        <w:tab/>
        <w:t xml:space="preserve">полоса проезжей части, </w:t>
      </w:r>
    </w:p>
    <w:p w:rsidR="001449A0" w:rsidRPr="008F46CA" w:rsidRDefault="00EF3056">
      <w:pPr>
        <w:rPr>
          <w:color w:val="231F20"/>
          <w:sz w:val="24"/>
          <w:szCs w:val="24"/>
        </w:rPr>
      </w:pPr>
      <w:proofErr w:type="gramStart"/>
      <w:r w:rsidRPr="008F46CA">
        <w:rPr>
          <w:color w:val="231F20"/>
          <w:sz w:val="24"/>
          <w:szCs w:val="24"/>
        </w:rPr>
        <w:t>предназначенная</w:t>
      </w:r>
      <w:proofErr w:type="gramEnd"/>
      <w:r w:rsidRPr="008F46CA">
        <w:rPr>
          <w:color w:val="231F20"/>
          <w:sz w:val="24"/>
          <w:szCs w:val="24"/>
        </w:rPr>
        <w:t xml:space="preserve"> для движения 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предназначенная для движения</w:t>
      </w: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велосипедистов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proofErr w:type="spellStart"/>
      <w:proofErr w:type="gramStart"/>
      <w:r w:rsidRPr="008F46CA">
        <w:rPr>
          <w:color w:val="231F20"/>
          <w:sz w:val="24"/>
          <w:szCs w:val="24"/>
        </w:rPr>
        <w:t>велосипедистов</w:t>
      </w:r>
      <w:proofErr w:type="spellEnd"/>
      <w:proofErr w:type="gramEnd"/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394B214" wp14:editId="2A8093AA">
            <wp:extent cx="5757545" cy="2766695"/>
            <wp:effectExtent l="0" t="0" r="0" b="0"/>
            <wp:docPr id="37" name="Изображение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Изображение5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-21" t="-44" r="-21" b="-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276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rPr>
          <w:color w:val="231F20"/>
          <w:sz w:val="24"/>
          <w:szCs w:val="24"/>
        </w:rPr>
      </w:pPr>
      <w:proofErr w:type="spellStart"/>
      <w:r w:rsidRPr="008F46CA">
        <w:rPr>
          <w:b/>
          <w:color w:val="231F20"/>
          <w:sz w:val="24"/>
          <w:szCs w:val="24"/>
        </w:rPr>
        <w:t>Велопешеходная</w:t>
      </w:r>
      <w:proofErr w:type="spellEnd"/>
      <w:r w:rsidRPr="008F46CA">
        <w:rPr>
          <w:b/>
          <w:color w:val="231F20"/>
          <w:sz w:val="24"/>
          <w:szCs w:val="24"/>
        </w:rPr>
        <w:t xml:space="preserve"> дорожка </w:t>
      </w:r>
      <w:r w:rsidRPr="008F46CA">
        <w:rPr>
          <w:color w:val="231F20"/>
          <w:sz w:val="24"/>
          <w:szCs w:val="24"/>
        </w:rPr>
        <w:t xml:space="preserve">— часть 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 xml:space="preserve">Совмещенное использование </w:t>
      </w:r>
      <w:r w:rsidRPr="008F46CA">
        <w:rPr>
          <w:color w:val="231F20"/>
          <w:sz w:val="24"/>
          <w:szCs w:val="24"/>
        </w:rPr>
        <w:t>улично-</w:t>
      </w: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пешеходного тротуара с возможностью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дорожной сети при движении</w:t>
      </w: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 xml:space="preserve">перемещения пешеходов и 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автомобилей и велосипедистов*</w:t>
      </w: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велосипедистов*</w:t>
      </w:r>
    </w:p>
    <w:p w:rsidR="001449A0" w:rsidRPr="008F46CA" w:rsidRDefault="00EF3056">
      <w:pPr>
        <w:rPr>
          <w:i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21ADB7E7" wp14:editId="2074D5E9">
            <wp:extent cx="5765165" cy="3086100"/>
            <wp:effectExtent l="0" t="0" r="0" b="0"/>
            <wp:docPr id="38" name="Изображение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5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-25" t="-46" r="-25" b="-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6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jc w:val="both"/>
        <w:rPr>
          <w:i/>
          <w:color w:val="231F20"/>
          <w:sz w:val="24"/>
          <w:szCs w:val="24"/>
        </w:rPr>
      </w:pPr>
    </w:p>
    <w:p w:rsidR="001449A0" w:rsidRPr="008F46CA" w:rsidRDefault="00EF3056">
      <w:pPr>
        <w:jc w:val="both"/>
        <w:rPr>
          <w:i/>
          <w:color w:val="231F20"/>
        </w:rPr>
      </w:pPr>
      <w:r w:rsidRPr="008F46CA">
        <w:rPr>
          <w:i/>
          <w:color w:val="231F20"/>
        </w:rPr>
        <w:t>* Применяется в стесненных условиях, при осуществлении работ по реконструкции или благоустройству территории в условиях сложившейся застройки. Совместное использование полос проезжей части при движении автомобилей и велосипедистов с точки зрения безопасности подходит к улицам с не более чем одной-двумя полосами в обоих направлениях.</w:t>
      </w:r>
    </w:p>
    <w:p w:rsidR="00F0019F" w:rsidRPr="008F46CA" w:rsidRDefault="00F0019F">
      <w:pPr>
        <w:overflowPunct/>
        <w:jc w:val="center"/>
        <w:textAlignment w:val="auto"/>
        <w:rPr>
          <w:sz w:val="24"/>
          <w:szCs w:val="24"/>
        </w:rPr>
      </w:pPr>
    </w:p>
    <w:p w:rsidR="0066199F" w:rsidRPr="008F46CA" w:rsidRDefault="0066199F">
      <w:pPr>
        <w:overflowPunct/>
        <w:jc w:val="center"/>
        <w:textAlignment w:val="auto"/>
        <w:rPr>
          <w:sz w:val="24"/>
          <w:szCs w:val="24"/>
        </w:rPr>
      </w:pPr>
    </w:p>
    <w:p w:rsidR="0066199F" w:rsidRPr="008F46CA" w:rsidRDefault="0066199F">
      <w:pPr>
        <w:overflowPunct/>
        <w:jc w:val="center"/>
        <w:textAlignment w:val="auto"/>
        <w:rPr>
          <w:sz w:val="24"/>
          <w:szCs w:val="24"/>
        </w:rPr>
      </w:pPr>
    </w:p>
    <w:p w:rsidR="0066199F" w:rsidRPr="008F46CA" w:rsidRDefault="0066199F">
      <w:pPr>
        <w:overflowPunct/>
        <w:jc w:val="center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Велосипедная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дорожка/полоса</w:t>
      </w:r>
    </w:p>
    <w:p w:rsidR="001449A0" w:rsidRPr="008F46CA" w:rsidRDefault="001449A0">
      <w:pPr>
        <w:overflowPunct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Style w:val="fontstyle01"/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Устройство велосипедной дорожки/полосы на набережных реки должно осуществляться при условии отсутствия помех для пешеходного движения и обеспечения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безопасности и непрерывности велосипедного перемещения вдоль береговой линии. Организация велосипедной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дорожки в пешеходной зоне осуществляется преимущественно на ближайшей к полосе дорожного движения стороне пешеходной зоны.</w:t>
      </w:r>
    </w:p>
    <w:p w:rsidR="001449A0" w:rsidRPr="008F46CA" w:rsidRDefault="001449A0">
      <w:pPr>
        <w:overflowPunct/>
        <w:textAlignment w:val="auto"/>
        <w:rPr>
          <w:sz w:val="24"/>
          <w:szCs w:val="24"/>
        </w:rPr>
      </w:pPr>
    </w:p>
    <w:p w:rsidR="005548A6" w:rsidRPr="008F46CA" w:rsidRDefault="005548A6">
      <w:pPr>
        <w:overflowPunct/>
        <w:textAlignment w:val="auto"/>
        <w:rPr>
          <w:sz w:val="24"/>
          <w:szCs w:val="24"/>
        </w:rPr>
      </w:pPr>
    </w:p>
    <w:p w:rsidR="001449A0" w:rsidRPr="008F46CA" w:rsidRDefault="00EF3056">
      <w:pPr>
        <w:pStyle w:val="21"/>
        <w:spacing w:before="0"/>
        <w:ind w:left="0" w:firstLine="720"/>
        <w:jc w:val="both"/>
        <w:rPr>
          <w:rStyle w:val="fontstyle01"/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0" allowOverlap="1" wp14:anchorId="3D3F1FF0" wp14:editId="39B9214A">
            <wp:simplePos x="0" y="0"/>
            <wp:positionH relativeFrom="column">
              <wp:posOffset>3757930</wp:posOffset>
            </wp:positionH>
            <wp:positionV relativeFrom="paragraph">
              <wp:posOffset>92710</wp:posOffset>
            </wp:positionV>
            <wp:extent cx="1991995" cy="1541145"/>
            <wp:effectExtent l="0" t="0" r="0" b="0"/>
            <wp:wrapTight wrapText="bothSides">
              <wp:wrapPolygon edited="0">
                <wp:start x="-159" y="28"/>
                <wp:lineTo x="-159" y="21224"/>
                <wp:lineTo x="21599" y="21224"/>
                <wp:lineTo x="21599" y="28"/>
                <wp:lineTo x="-159" y="28"/>
              </wp:wrapPolygon>
            </wp:wrapTight>
            <wp:docPr id="42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0142" t="21090" r="22993" b="14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154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>При устройстве велосипедной дорожки в пешеходной</w:t>
      </w:r>
      <w:r w:rsidRPr="008F46CA">
        <w:rPr>
          <w:rFonts w:ascii="Times New Roman" w:hAnsi="Times New Roman" w:cs="Times New Roman"/>
          <w:b w:val="0"/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>зоне необходимо соблюдение таких параметров, как:</w:t>
      </w:r>
      <w:r w:rsidRPr="008F46CA">
        <w:rPr>
          <w:rFonts w:ascii="Times New Roman" w:hAnsi="Times New Roman" w:cs="Times New Roman"/>
          <w:b w:val="0"/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ab/>
        <w:t>– учет выходов из зданий;</w:t>
      </w:r>
      <w:r w:rsidRPr="008F46CA">
        <w:rPr>
          <w:rFonts w:ascii="Times New Roman" w:hAnsi="Times New Roman" w:cs="Times New Roman"/>
          <w:b w:val="0"/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ab/>
        <w:t>– отсутствие помех для движения пешеходов;</w:t>
      </w:r>
      <w:r w:rsidRPr="008F46CA">
        <w:rPr>
          <w:rFonts w:ascii="Times New Roman" w:hAnsi="Times New Roman" w:cs="Times New Roman"/>
          <w:b w:val="0"/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ab/>
        <w:t>– взаиморасположение велодорожки и других элементов</w:t>
      </w:r>
      <w:r w:rsidRPr="008F46CA">
        <w:rPr>
          <w:rFonts w:ascii="Times New Roman" w:hAnsi="Times New Roman" w:cs="Times New Roman"/>
          <w:b w:val="0"/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>благоустройства;</w:t>
      </w:r>
      <w:r w:rsidRPr="008F46CA">
        <w:rPr>
          <w:rFonts w:ascii="Times New Roman" w:hAnsi="Times New Roman" w:cs="Times New Roman"/>
          <w:b w:val="0"/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ab/>
        <w:t>– разделение вел</w:t>
      </w:r>
      <w:proofErr w:type="gramStart"/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>о-</w:t>
      </w:r>
      <w:proofErr w:type="gramEnd"/>
      <w:r w:rsidRPr="008F46CA">
        <w:rPr>
          <w:rStyle w:val="fontstyle01"/>
          <w:rFonts w:ascii="Times New Roman" w:hAnsi="Times New Roman" w:cs="Times New Roman"/>
          <w:b w:val="0"/>
          <w:sz w:val="24"/>
          <w:szCs w:val="24"/>
        </w:rPr>
        <w:t xml:space="preserve"> и пешеходных потоков; 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Style w:val="fontstyle01"/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устройство ливневой канализации при обособлении велодорожки приподнятым газоном с двух сторон.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         В зависимости от условий размещения, ширина односторонней однополосной велосипедной дорожки/полосы составляет от 1,2* до 2,0 м, двусторонней — от 2,5* до 3,0 м. При устройстве двусторонней велосипедной дорожки/полосы между разными направлениями движения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следует предусматривать разметку.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         </w:t>
      </w:r>
      <w:proofErr w:type="gramStart"/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Для обеспечения безопасности движения велосипедистов при устройстве велосипедной дорожки/полосы необходимо учитывать расстояния до различных объектов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благоустройства города, т.н. расстояния безопасности,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не входящие в их нормируемую ширину: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до проезжей части — 0,5*–0,75 м;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до парковки, деревьев и прочих вертикальных опор —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0,75*–1,0 м;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до пешеходной дорожки и тротуаров — 0,5 м;</w:t>
      </w:r>
      <w:proofErr w:type="gramEnd"/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ab/>
        <w:t>– до стоянок автомобилей и остановок общественного</w:t>
      </w:r>
      <w:r w:rsidRPr="008F46CA">
        <w:rPr>
          <w:color w:val="242021"/>
          <w:sz w:val="24"/>
          <w:szCs w:val="24"/>
        </w:rPr>
        <w:t xml:space="preserve"> </w:t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>транспорта — 1,5 м.</w:t>
      </w:r>
      <w:r w:rsidRPr="008F46CA">
        <w:rPr>
          <w:color w:val="242021"/>
          <w:sz w:val="24"/>
          <w:szCs w:val="24"/>
        </w:rPr>
        <w:br/>
      </w:r>
      <w:r w:rsidRPr="008F46CA">
        <w:rPr>
          <w:rStyle w:val="fontstyle01"/>
          <w:rFonts w:ascii="Times New Roman" w:hAnsi="Times New Roman" w:cs="Times New Roman"/>
          <w:sz w:val="24"/>
          <w:szCs w:val="24"/>
        </w:rPr>
        <w:t xml:space="preserve">         Покрытия велосипедных дорожек рекомендуется выполнять из цветного асфальтобетона, мелкозернистого асфальтобетона и полиуретана.</w:t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Принципиальные схемы устройства велодорожек с учетом взаимного расположения с элементами благоустройства набережных</w:t>
      </w:r>
    </w:p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6162"/>
        </w:tabs>
        <w:ind w:left="4956" w:hanging="4956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Размещение велодорожки </w:t>
      </w:r>
      <w:r w:rsidRPr="008F46CA">
        <w:rPr>
          <w:b/>
          <w:color w:val="231F20"/>
          <w:sz w:val="24"/>
          <w:szCs w:val="24"/>
        </w:rPr>
        <w:tab/>
        <w:t xml:space="preserve">Размещение велодорожки </w:t>
      </w:r>
      <w:proofErr w:type="gramStart"/>
      <w:r w:rsidRPr="008F46CA">
        <w:rPr>
          <w:b/>
          <w:color w:val="231F20"/>
          <w:sz w:val="24"/>
          <w:szCs w:val="24"/>
        </w:rPr>
        <w:t>между</w:t>
      </w:r>
      <w:proofErr w:type="gramEnd"/>
    </w:p>
    <w:p w:rsidR="001449A0" w:rsidRPr="008F46CA" w:rsidRDefault="00EF3056">
      <w:pPr>
        <w:tabs>
          <w:tab w:val="left" w:pos="6162"/>
        </w:tabs>
        <w:ind w:left="4956" w:hanging="4956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в пешеходной зоне</w:t>
      </w:r>
      <w:r w:rsidRPr="008F46CA">
        <w:rPr>
          <w:b/>
          <w:color w:val="231F20"/>
          <w:sz w:val="24"/>
          <w:szCs w:val="24"/>
        </w:rPr>
        <w:tab/>
        <w:t>остановкой и пешеходной частью</w:t>
      </w:r>
    </w:p>
    <w:p w:rsidR="001449A0" w:rsidRPr="008F46CA" w:rsidRDefault="00EF3056">
      <w:pPr>
        <w:tabs>
          <w:tab w:val="left" w:pos="6162"/>
        </w:tabs>
        <w:spacing w:before="102"/>
        <w:ind w:left="4956" w:hanging="4956"/>
        <w:rPr>
          <w:b/>
          <w:color w:val="231F20"/>
          <w:w w:val="75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0E3EEB54" wp14:editId="1ED6A805">
            <wp:extent cx="5478145" cy="2608580"/>
            <wp:effectExtent l="0" t="0" r="0" b="0"/>
            <wp:docPr id="43" name="Изображение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5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-24" t="-51" r="-24" b="-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tabs>
          <w:tab w:val="left" w:pos="6162"/>
        </w:tabs>
        <w:spacing w:before="102"/>
        <w:ind w:left="4956" w:hanging="4956"/>
        <w:rPr>
          <w:b/>
          <w:color w:val="231F20"/>
        </w:rPr>
      </w:pPr>
      <w:r w:rsidRPr="008F46CA">
        <w:rPr>
          <w:b/>
          <w:color w:val="231F20"/>
          <w:w w:val="75"/>
          <w:sz w:val="24"/>
          <w:szCs w:val="24"/>
        </w:rPr>
        <w:tab/>
      </w:r>
      <w:r w:rsidRPr="008F46CA">
        <w:rPr>
          <w:i/>
          <w:color w:val="231F20"/>
        </w:rPr>
        <w:t>Примечание: схема размещения велодорожки при прохождении вдоль остановочного павильона представлена в разделе «Зона функционального обслуживания транспортного и пешеходного движения»</w:t>
      </w:r>
    </w:p>
    <w:p w:rsidR="001449A0" w:rsidRPr="008F46CA" w:rsidRDefault="001449A0">
      <w:pPr>
        <w:tabs>
          <w:tab w:val="left" w:pos="6162"/>
        </w:tabs>
        <w:ind w:left="4956" w:hanging="4956"/>
        <w:rPr>
          <w:b/>
          <w:color w:val="231F20"/>
          <w:sz w:val="24"/>
          <w:szCs w:val="24"/>
        </w:rPr>
      </w:pPr>
    </w:p>
    <w:p w:rsidR="005548A6" w:rsidRPr="008F46CA" w:rsidRDefault="005548A6">
      <w:pPr>
        <w:tabs>
          <w:tab w:val="left" w:pos="6162"/>
        </w:tabs>
        <w:ind w:left="4956" w:hanging="4956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6162"/>
        </w:tabs>
        <w:ind w:left="4956" w:hanging="4956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Размещение велодорожки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между</w:t>
      </w:r>
      <w:r w:rsidRPr="008F46CA">
        <w:rPr>
          <w:b/>
          <w:color w:val="231F20"/>
          <w:sz w:val="24"/>
          <w:szCs w:val="24"/>
        </w:rPr>
        <w:tab/>
        <w:t>Размещение велодорожки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proofErr w:type="gramStart"/>
      <w:r w:rsidRPr="008F46CA">
        <w:rPr>
          <w:b/>
          <w:color w:val="231F20"/>
          <w:sz w:val="24"/>
          <w:szCs w:val="24"/>
        </w:rPr>
        <w:t>между</w:t>
      </w:r>
      <w:proofErr w:type="gramEnd"/>
      <w:r w:rsidRPr="008F46CA">
        <w:rPr>
          <w:b/>
          <w:color w:val="231F20"/>
          <w:spacing w:val="4"/>
          <w:sz w:val="24"/>
          <w:szCs w:val="24"/>
        </w:rPr>
        <w:t xml:space="preserve"> </w:t>
      </w:r>
    </w:p>
    <w:p w:rsidR="001449A0" w:rsidRPr="008F46CA" w:rsidRDefault="00EF3056">
      <w:pPr>
        <w:tabs>
          <w:tab w:val="left" w:pos="6162"/>
        </w:tabs>
        <w:ind w:left="4956" w:hanging="4956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озелененной</w:t>
      </w:r>
      <w:r w:rsidRPr="008F46CA">
        <w:rPr>
          <w:b/>
          <w:color w:val="231F20"/>
          <w:spacing w:val="-3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пешеходной</w:t>
      </w:r>
      <w:r w:rsidRPr="008F46CA">
        <w:rPr>
          <w:b/>
          <w:color w:val="231F20"/>
          <w:spacing w:val="-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частями</w:t>
      </w:r>
      <w:r w:rsidRPr="008F46CA">
        <w:rPr>
          <w:b/>
          <w:color w:val="231F20"/>
          <w:sz w:val="24"/>
          <w:szCs w:val="24"/>
        </w:rPr>
        <w:tab/>
        <w:t>стоянкой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автомобилей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 пешеходной</w:t>
      </w:r>
    </w:p>
    <w:p w:rsidR="001449A0" w:rsidRPr="008F46CA" w:rsidRDefault="00EF3056">
      <w:pPr>
        <w:tabs>
          <w:tab w:val="left" w:pos="6162"/>
        </w:tabs>
        <w:ind w:left="4956" w:hanging="4956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ab/>
        <w:t>частью</w:t>
      </w:r>
    </w:p>
    <w:p w:rsidR="001449A0" w:rsidRPr="008F46CA" w:rsidRDefault="00EF3056">
      <w:pPr>
        <w:tabs>
          <w:tab w:val="left" w:pos="6162"/>
        </w:tabs>
        <w:spacing w:before="102"/>
        <w:ind w:left="4956" w:hanging="4956"/>
        <w:rPr>
          <w:b/>
          <w:color w:val="231F20"/>
          <w:w w:val="75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2BF88BA1" wp14:editId="791161B9">
            <wp:extent cx="5685790" cy="3217545"/>
            <wp:effectExtent l="0" t="0" r="0" b="0"/>
            <wp:docPr id="44" name="Изображение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6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-24" t="-43" r="-24" b="-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6162"/>
        </w:tabs>
        <w:spacing w:before="102"/>
        <w:ind w:left="4956" w:hanging="4956"/>
        <w:rPr>
          <w:b/>
          <w:color w:val="231F20"/>
          <w:w w:val="75"/>
          <w:sz w:val="24"/>
          <w:szCs w:val="24"/>
        </w:rPr>
      </w:pPr>
    </w:p>
    <w:p w:rsidR="001449A0" w:rsidRPr="008F46CA" w:rsidRDefault="00EF3056">
      <w:pPr>
        <w:jc w:val="both"/>
        <w:rPr>
          <w:color w:val="231F20"/>
        </w:rPr>
      </w:pPr>
      <w:r w:rsidRPr="008F46CA">
        <w:rPr>
          <w:i/>
          <w:color w:val="231F20"/>
        </w:rPr>
        <w:t>* B зависимости от условий размещения, ширина односторонней однополосной велосипедной дорожки/полосы составляет от 1,2 до 2,0 м, двусторонней – от 2,5 до 5,0 м. При устройстве двусторонней велосипедной дорожки/полосы, между разными направлениями движения следует предусматривать разметку.</w:t>
      </w:r>
    </w:p>
    <w:p w:rsidR="001449A0" w:rsidRPr="008F46CA" w:rsidRDefault="00EF3056">
      <w:pPr>
        <w:pStyle w:val="21"/>
        <w:spacing w:before="86"/>
        <w:ind w:left="0"/>
        <w:jc w:val="center"/>
        <w:rPr>
          <w:rFonts w:ascii="Times New Roman" w:eastAsia="PT Astra Serif" w:hAnsi="Times New Roman" w:cs="Times New Roman"/>
          <w:b w:val="0"/>
          <w:sz w:val="24"/>
          <w:szCs w:val="24"/>
        </w:rPr>
      </w:pPr>
      <w:proofErr w:type="spellStart"/>
      <w:r w:rsidRPr="008F46CA">
        <w:rPr>
          <w:rFonts w:ascii="Times New Roman" w:hAnsi="Times New Roman" w:cs="Times New Roman"/>
          <w:color w:val="231F20"/>
          <w:sz w:val="24"/>
          <w:szCs w:val="24"/>
        </w:rPr>
        <w:t>Велопарковки</w:t>
      </w:r>
      <w:proofErr w:type="spellEnd"/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Конструкция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велопарковки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>, размещаемой в пешеходной зоне, должна обеспечивать фиксацию велосипеда в вертикальном положении и свободный доступ владельца к своему транспорту.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Отдельно стоящие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велопарковки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устраиваются на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lastRenderedPageBreak/>
        <w:t>общедоступных территориях для временного хранения велосипедов возле объектов городской инфраструктуры.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По типу конструкции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велопарковки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>, размещаемые в пешеходной зоне, делятся на одиночные (сдвоенные) и массового использования.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Одиночные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велопарковки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применяются в пешеходных зонах с шириной пешеходного тротуара от 2,25 до 5,0 м и более 5,0 м, в том числе с выделенной велосипедной дорожкой. 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В зависимости от наличия свободного пространства, одиночные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велопарковки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делятся на параллельные, расположенные под углом 45° и перпендикулярные фасаду объекта городской инфраструктуры.</w:t>
      </w:r>
      <w:proofErr w:type="gramEnd"/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Количество стояночных мест для кратковременного хранения велосипедов рассчитывается согласно данным таблицы, представленной ниже.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Основным конструкционным решением парковок является стойка П-образной формы с шагом 0,9 м. Допускается устройство стоек, отличных 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от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типовых, в т. ч. дизайнерских.</w:t>
      </w:r>
    </w:p>
    <w:p w:rsidR="005D7FB1" w:rsidRPr="008F46CA" w:rsidRDefault="005D7FB1">
      <w:pPr>
        <w:pStyle w:val="21"/>
        <w:spacing w:before="0" w:after="120"/>
        <w:ind w:left="0"/>
        <w:jc w:val="center"/>
        <w:rPr>
          <w:rFonts w:ascii="Times New Roman" w:hAnsi="Times New Roman" w:cs="Times New Roman"/>
          <w:b w:val="0"/>
          <w:sz w:val="24"/>
          <w:szCs w:val="24"/>
        </w:rPr>
      </w:pPr>
    </w:p>
    <w:p w:rsidR="001449A0" w:rsidRPr="008F46CA" w:rsidRDefault="00EF3056">
      <w:pPr>
        <w:pStyle w:val="21"/>
        <w:spacing w:before="0" w:after="120"/>
        <w:ind w:left="0"/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color w:val="231F20"/>
          <w:sz w:val="24"/>
          <w:szCs w:val="24"/>
        </w:rPr>
        <w:t>Рекомендованное</w:t>
      </w:r>
      <w:r w:rsidRPr="008F46CA">
        <w:rPr>
          <w:rFonts w:ascii="Times New Roman" w:hAnsi="Times New Roman" w:cs="Times New Roman"/>
          <w:color w:val="231F20"/>
          <w:spacing w:val="7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количество</w:t>
      </w:r>
      <w:r w:rsidRPr="008F46CA">
        <w:rPr>
          <w:rFonts w:ascii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стояночных</w:t>
      </w:r>
      <w:r w:rsidRPr="008F46CA">
        <w:rPr>
          <w:rFonts w:ascii="Times New Roman" w:hAnsi="Times New Roman" w:cs="Times New Roman"/>
          <w:color w:val="231F20"/>
          <w:spacing w:val="6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мест</w:t>
      </w:r>
      <w:r w:rsidRPr="008F46CA">
        <w:rPr>
          <w:rFonts w:ascii="Times New Roman" w:hAnsi="Times New Roman" w:cs="Times New Roman"/>
          <w:color w:val="231F20"/>
          <w:spacing w:val="2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для</w:t>
      </w:r>
      <w:r w:rsidRPr="008F46CA">
        <w:rPr>
          <w:rFonts w:ascii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кратковременного</w:t>
      </w:r>
      <w:r w:rsidRPr="008F46CA">
        <w:rPr>
          <w:rFonts w:ascii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хранения</w:t>
      </w:r>
      <w:r w:rsidRPr="008F46CA">
        <w:rPr>
          <w:rFonts w:ascii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в</w:t>
      </w:r>
      <w:r w:rsidRPr="008F46CA">
        <w:rPr>
          <w:rFonts w:ascii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зависимости</w:t>
      </w:r>
      <w:r w:rsidRPr="008F46CA">
        <w:rPr>
          <w:rFonts w:ascii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от</w:t>
      </w:r>
      <w:r w:rsidRPr="008F46CA">
        <w:rPr>
          <w:rFonts w:ascii="Times New Roman" w:hAnsi="Times New Roman" w:cs="Times New Roman"/>
          <w:color w:val="231F20"/>
          <w:spacing w:val="-2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типа</w:t>
      </w:r>
      <w:r w:rsidRPr="008F46CA">
        <w:rPr>
          <w:rFonts w:ascii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учреждения</w:t>
      </w:r>
    </w:p>
    <w:tbl>
      <w:tblPr>
        <w:tblW w:w="5000" w:type="pct"/>
        <w:tblInd w:w="4" w:type="dxa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5140"/>
        <w:gridCol w:w="3937"/>
      </w:tblGrid>
      <w:tr w:rsidR="001449A0" w:rsidRPr="008F46CA" w:rsidTr="009628D9">
        <w:trPr>
          <w:trHeight w:val="26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Тип учреждения</w:t>
            </w:r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4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Рекомендуемый</w:t>
            </w: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норматив</w:t>
            </w: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*</w:t>
            </w:r>
          </w:p>
        </w:tc>
      </w:tr>
      <w:tr w:rsidR="001449A0" w:rsidRPr="008F46CA" w:rsidTr="009628D9">
        <w:trPr>
          <w:trHeight w:val="26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Жилые здания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гостевая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стоянка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4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не менее 1 места на пять домохозяй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ств/кв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артир</w:t>
            </w:r>
          </w:p>
        </w:tc>
      </w:tr>
      <w:tr w:rsidR="001449A0" w:rsidRPr="008F46CA" w:rsidTr="009628D9">
        <w:trPr>
          <w:trHeight w:val="48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 w:rsidP="005D7FB1">
            <w:pPr>
              <w:pStyle w:val="TableParagraph"/>
              <w:spacing w:before="7" w:line="220" w:lineRule="atLeast"/>
              <w:ind w:left="73" w:right="32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Офисы, конторы, административные,</w:t>
            </w:r>
            <w:r w:rsidR="005D7FB1"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медицинские учреждения, музеи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и т. д.</w:t>
            </w:r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7" w:line="220" w:lineRule="atLeast"/>
              <w:ind w:left="74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не менее 1 места на 25 посетителей (включая постоянных работников)</w:t>
            </w:r>
          </w:p>
        </w:tc>
      </w:tr>
      <w:tr w:rsidR="001449A0" w:rsidRPr="008F46CA" w:rsidTr="009628D9">
        <w:trPr>
          <w:trHeight w:val="26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5D7FB1" w:rsidP="005D7FB1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Школы</w:t>
            </w:r>
            <w:r w:rsidR="00EF3056"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, прочие учебные учреждения</w:t>
            </w:r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4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не менее 1 места на 5 человек – учащихся и персонала</w:t>
            </w:r>
          </w:p>
        </w:tc>
      </w:tr>
      <w:tr w:rsidR="001449A0" w:rsidRPr="008F46CA" w:rsidTr="009628D9">
        <w:trPr>
          <w:trHeight w:val="48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F0019F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К</w:t>
            </w:r>
            <w:r w:rsidR="00EF3056"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инотеатры</w:t>
            </w:r>
          </w:p>
          <w:p w:rsidR="001449A0" w:rsidRPr="008F46CA" w:rsidRDefault="001449A0">
            <w:pPr>
              <w:pStyle w:val="TableParagraph"/>
              <w:spacing w:before="25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7" w:line="220" w:lineRule="atLeast"/>
              <w:ind w:left="74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не менее 1 места на 15–20 зрительных мест и 1 места на 5 человек персонала</w:t>
            </w:r>
          </w:p>
        </w:tc>
      </w:tr>
      <w:tr w:rsidR="001449A0" w:rsidRPr="008F46CA" w:rsidTr="009628D9">
        <w:trPr>
          <w:trHeight w:val="26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Местные магазины, лавки (площадь до 200 м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position w:val="5"/>
                <w:sz w:val="24"/>
                <w:szCs w:val="24"/>
              </w:rPr>
              <w:t>2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)</w:t>
            </w:r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1–3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места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/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магазин</w:t>
            </w:r>
            <w:proofErr w:type="spellEnd"/>
          </w:p>
        </w:tc>
      </w:tr>
      <w:tr w:rsidR="001449A0" w:rsidRPr="008F46CA" w:rsidTr="009628D9">
        <w:trPr>
          <w:trHeight w:val="26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Районные торговые центры (площадь до 10 000 м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position w:val="5"/>
                <w:sz w:val="24"/>
                <w:szCs w:val="24"/>
              </w:rPr>
              <w:t>2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)</w:t>
            </w:r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не менее 1 места на 300 м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position w:val="5"/>
                <w:sz w:val="24"/>
                <w:szCs w:val="24"/>
              </w:rPr>
              <w:t>2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position w:val="5"/>
                <w:sz w:val="24"/>
                <w:szCs w:val="24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торговой площади</w:t>
            </w:r>
          </w:p>
        </w:tc>
      </w:tr>
      <w:tr w:rsidR="001449A0" w:rsidRPr="008F46CA" w:rsidTr="009628D9">
        <w:trPr>
          <w:trHeight w:val="48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Заведения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общественного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питания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гостиницы</w:t>
            </w:r>
            <w:proofErr w:type="spellEnd"/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8" w:line="220" w:lineRule="atLeast"/>
              <w:ind w:left="74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не менее 1 места на 15 посетителей и 1 места на 5 человек персонала</w:t>
            </w:r>
          </w:p>
        </w:tc>
      </w:tr>
      <w:tr w:rsidR="001449A0" w:rsidRPr="008F46CA" w:rsidTr="009628D9">
        <w:trPr>
          <w:trHeight w:val="48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ТПУ,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крупные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остановочные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пункты</w:t>
            </w:r>
            <w:proofErr w:type="spellEnd"/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8" w:line="220" w:lineRule="atLeast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не менее 0,5 % от общего пассажиропотока в утренний час пик с 6 до 9 часов</w:t>
            </w:r>
          </w:p>
        </w:tc>
      </w:tr>
      <w:tr w:rsidR="001449A0" w:rsidRPr="008F46CA" w:rsidTr="009628D9">
        <w:trPr>
          <w:trHeight w:val="265"/>
        </w:trPr>
        <w:tc>
          <w:tcPr>
            <w:tcW w:w="514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 w:rsidP="009628D9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Стадионы</w:t>
            </w:r>
            <w:proofErr w:type="spellEnd"/>
          </w:p>
        </w:tc>
        <w:tc>
          <w:tcPr>
            <w:tcW w:w="393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не менее 1 места на 15 зрительных мест</w:t>
            </w:r>
          </w:p>
        </w:tc>
      </w:tr>
    </w:tbl>
    <w:p w:rsidR="001449A0" w:rsidRPr="008F46CA" w:rsidRDefault="00EF3056">
      <w:pPr>
        <w:pStyle w:val="21"/>
        <w:spacing w:before="86"/>
        <w:ind w:left="0"/>
        <w:rPr>
          <w:rFonts w:ascii="Times New Roman" w:hAnsi="Times New Roman" w:cs="Times New Roman"/>
          <w:b w:val="0"/>
          <w:sz w:val="20"/>
          <w:szCs w:val="20"/>
        </w:rPr>
      </w:pPr>
      <w:r w:rsidRPr="008F46CA">
        <w:rPr>
          <w:rFonts w:ascii="Times New Roman" w:hAnsi="Times New Roman" w:cs="Times New Roman"/>
          <w:b w:val="0"/>
          <w:i/>
          <w:color w:val="231F20"/>
          <w:sz w:val="20"/>
          <w:szCs w:val="20"/>
        </w:rPr>
        <w:t>* Данные нормативы могут быть пересмотрены при увеличении доли велосипедного транспорта в общем объеме городских поездок.</w:t>
      </w:r>
    </w:p>
    <w:p w:rsidR="001449A0" w:rsidRPr="008F46CA" w:rsidRDefault="00EF3056">
      <w:pPr>
        <w:pStyle w:val="21"/>
        <w:spacing w:before="86"/>
        <w:ind w:left="0" w:firstLine="708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>Различают два типа мест хранения велосипедов: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места долговременного (постоянного) хранения, которые включают здания, сооружения или их части, где обеспечивается сохранность, безопасность и защита от непогоды велосипедного транспорта на длительный срок;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места кратковременного хранения, которые включают здания, сооружения (или их части) или отдельную открытую площадку с установленными стойками-держателями велосипедов, где обеспечивается безопасное хранение велосипедов в течение короткого периода времени.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Парковки массового использования, размещаемые в пешеходной зоне, делятся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lastRenderedPageBreak/>
        <w:t xml:space="preserve">на парковки под углом и поперечные. Для парковок массового использования допускается устройство навеса и освещения. Такие парковки применяются в пешеходных зонах с шириной пешеходного тротуара от 2,25 до 5,0 м и более 5,0 м с выделенной велосипедной дорожкой (в т. ч.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двухполосной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). В пешеходной зоне с шириной пешеходного тротуара от 2,25 до 5,0 м велосипедную парковку необходимо располагать в кармане пешеходной зоны с учетом расстояния для выката велосипеда. Глубина кармана при устройстве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велопарковки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под углом должна составлять не менее 2,0 м.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В пешеходной зоне с шириной пешеходного тротуара более 5,0 м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велопарковки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устраиваются как в карманах, так и на пешеходном тротуаре. Создание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велопарковок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в карманах на таком тротуаре осуществляется в соответствии с требованиями, установленными для устройства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велопарковок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в кармане при ширине пешеходного тротуара от 2,25 до 5,0 м, в том числе с учетом минимального прохода для пешеходов шириной 2,25 м.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П-образные стойки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велопарковок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следует размещать параллельно на расстоянии более 0,6 м от боковых вертикальных конструкций (стен, краев сооружений и т. д.). Расстояние между стеной и центром стойки, расположенной к стене под углом 90°, рекомендуется принимать равным 1,0 м. Параллельное размещение рам П-образной формы допустимо с шагом не менее 0,9 м. 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Возможно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предусматривать места для негабаритных велосипедов (3–4 колеса) шириной не менее 1,1 м и длиной 2,5 м в количестве 10% от общего числа мест.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Допускается устанавливать стойки с держателем для одного колеса, которые возможно размещать вплотную к стенам зданий и прочим вертикальным сооружениям. Держатели переднего колеса на общей стойке рекомендуется располагать с шагом 0,6 м.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При размещении П-образных стоек и держателей переднего колеса под прямым углом к оси проезжей части, ширина, отводимая под парковку, составит 2 м. В стесненных условиях допускается располагать П-образные стойки и держатели под углом 45°, что сокращает занимаемое стоянкой пространство по ширине до 1,5 м.</w:t>
      </w:r>
    </w:p>
    <w:p w:rsidR="001449A0" w:rsidRPr="008F46CA" w:rsidRDefault="00EF3056">
      <w:pPr>
        <w:pStyle w:val="21"/>
        <w:spacing w:before="86"/>
        <w:ind w:left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Размещение П-образных стоек под углом 45° к оси проезжей части рекомендуется на разделительной полосе шириной более 1,5 м между проезжей частью и ВТИ. При ширине разделительной полосы более 2,0 м, П-образные стойки можно располагать под углом 90°. Если вдоль разделительной полосы предусмотрена стоянка автомобилей, ширина полосы для устройства П-образных стоек должна быть увеличена на 0,5 м соответственно — для осуществления безопасной посадки/высадки пассажиров припаркованных автомобилей.</w:t>
      </w:r>
    </w:p>
    <w:p w:rsidR="001449A0" w:rsidRPr="008F46CA" w:rsidRDefault="00EF3056">
      <w:pPr>
        <w:tabs>
          <w:tab w:val="left" w:pos="709"/>
        </w:tabs>
        <w:spacing w:before="102"/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При размещении П-образных стоек на участке с уклоном 50‰ и более рекомендуется устанавливать их перпендикулярно направлению склона.</w:t>
      </w:r>
    </w:p>
    <w:p w:rsidR="001449A0" w:rsidRPr="008F46CA" w:rsidRDefault="0019273E">
      <w:pPr>
        <w:tabs>
          <w:tab w:val="left" w:pos="709"/>
        </w:tabs>
        <w:spacing w:before="102"/>
        <w:jc w:val="center"/>
        <w:rPr>
          <w:b/>
          <w:color w:val="231F20"/>
          <w:sz w:val="24"/>
          <w:szCs w:val="24"/>
        </w:rPr>
      </w:pPr>
      <w:r w:rsidRPr="008F46CA">
        <w:rPr>
          <w:sz w:val="24"/>
          <w:szCs w:val="24"/>
        </w:rPr>
        <w:t xml:space="preserve"> </w:t>
      </w:r>
      <w:r w:rsidR="00EF3056" w:rsidRPr="008F46CA">
        <w:rPr>
          <w:b/>
          <w:color w:val="231F20"/>
          <w:sz w:val="24"/>
          <w:szCs w:val="24"/>
        </w:rPr>
        <w:t>Минимальные расстояния до фасадов объектов инфраструктуры</w:t>
      </w:r>
    </w:p>
    <w:p w:rsidR="001449A0" w:rsidRPr="008F46CA" w:rsidRDefault="001449A0">
      <w:pPr>
        <w:tabs>
          <w:tab w:val="left" w:pos="709"/>
        </w:tabs>
        <w:spacing w:before="102"/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both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Параллельная 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proofErr w:type="spellStart"/>
      <w:r w:rsidRPr="008F46CA">
        <w:rPr>
          <w:b/>
          <w:color w:val="231F20"/>
          <w:sz w:val="24"/>
          <w:szCs w:val="24"/>
        </w:rPr>
        <w:t>Велопарковка</w:t>
      </w:r>
      <w:proofErr w:type="spellEnd"/>
      <w:r w:rsidRPr="008F46CA">
        <w:rPr>
          <w:b/>
          <w:color w:val="231F20"/>
          <w:sz w:val="24"/>
          <w:szCs w:val="24"/>
        </w:rPr>
        <w:t>,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proofErr w:type="spellStart"/>
      <w:r w:rsidRPr="008F46CA">
        <w:rPr>
          <w:b/>
          <w:color w:val="231F20"/>
          <w:sz w:val="24"/>
          <w:szCs w:val="24"/>
        </w:rPr>
        <w:t>Велопарковка</w:t>
      </w:r>
      <w:proofErr w:type="spellEnd"/>
      <w:r w:rsidRPr="008F46CA">
        <w:rPr>
          <w:b/>
          <w:color w:val="231F20"/>
          <w:sz w:val="24"/>
          <w:szCs w:val="24"/>
        </w:rPr>
        <w:t>,</w:t>
      </w:r>
    </w:p>
    <w:p w:rsidR="001449A0" w:rsidRPr="008F46CA" w:rsidRDefault="00EF3056">
      <w:pPr>
        <w:tabs>
          <w:tab w:val="left" w:pos="709"/>
        </w:tabs>
        <w:jc w:val="both"/>
        <w:rPr>
          <w:b/>
          <w:color w:val="231F20"/>
          <w:sz w:val="24"/>
          <w:szCs w:val="24"/>
        </w:rPr>
      </w:pPr>
      <w:proofErr w:type="spellStart"/>
      <w:r w:rsidRPr="008F46CA">
        <w:rPr>
          <w:b/>
          <w:color w:val="231F20"/>
          <w:sz w:val="24"/>
          <w:szCs w:val="24"/>
        </w:rPr>
        <w:t>велопарковка</w:t>
      </w:r>
      <w:proofErr w:type="spellEnd"/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 xml:space="preserve">перпендикулярная 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="001F0A08" w:rsidRPr="008F46CA">
        <w:rPr>
          <w:b/>
          <w:color w:val="231F20"/>
          <w:sz w:val="24"/>
          <w:szCs w:val="24"/>
        </w:rPr>
        <w:t xml:space="preserve">          </w:t>
      </w:r>
      <w:r w:rsidRPr="008F46CA">
        <w:rPr>
          <w:b/>
          <w:color w:val="231F20"/>
          <w:sz w:val="24"/>
          <w:szCs w:val="24"/>
        </w:rPr>
        <w:t>расположенная</w:t>
      </w:r>
    </w:p>
    <w:p w:rsidR="001449A0" w:rsidRPr="008F46CA" w:rsidRDefault="00EF3056">
      <w:pPr>
        <w:tabs>
          <w:tab w:val="left" w:pos="709"/>
        </w:tabs>
        <w:jc w:val="both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фасаду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под углом 45º</w:t>
      </w:r>
    </w:p>
    <w:p w:rsidR="001449A0" w:rsidRPr="008F46CA" w:rsidRDefault="001449A0">
      <w:pPr>
        <w:tabs>
          <w:tab w:val="left" w:pos="709"/>
        </w:tabs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both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2ADEE5ED" wp14:editId="44278858">
            <wp:extent cx="5761355" cy="3209925"/>
            <wp:effectExtent l="0" t="0" r="0" b="0"/>
            <wp:docPr id="45" name="Изображение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Изображение6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-25" t="-45" r="-25" b="-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709"/>
        </w:tabs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pStyle w:val="21"/>
        <w:spacing w:before="0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sz w:val="24"/>
          <w:szCs w:val="24"/>
        </w:rPr>
        <w:t xml:space="preserve">Освещение </w:t>
      </w:r>
      <w:proofErr w:type="spellStart"/>
      <w:r w:rsidRPr="008F46CA">
        <w:rPr>
          <w:rFonts w:ascii="Times New Roman" w:hAnsi="Times New Roman" w:cs="Times New Roman"/>
          <w:sz w:val="24"/>
          <w:szCs w:val="24"/>
        </w:rPr>
        <w:t>велотранспортной</w:t>
      </w:r>
      <w:proofErr w:type="spellEnd"/>
      <w:r w:rsidRPr="008F46CA">
        <w:rPr>
          <w:rFonts w:ascii="Times New Roman" w:hAnsi="Times New Roman" w:cs="Times New Roman"/>
          <w:sz w:val="24"/>
          <w:szCs w:val="24"/>
        </w:rPr>
        <w:t xml:space="preserve"> инфраструктуры</w:t>
      </w:r>
    </w:p>
    <w:p w:rsidR="001449A0" w:rsidRPr="008F46CA" w:rsidRDefault="001449A0">
      <w:pPr>
        <w:pStyle w:val="21"/>
        <w:spacing w:before="0"/>
        <w:ind w:left="720" w:firstLine="720"/>
        <w:jc w:val="center"/>
        <w:rPr>
          <w:rFonts w:ascii="Times New Roman" w:hAnsi="Times New Roman" w:cs="Times New Roman"/>
          <w:sz w:val="24"/>
          <w:szCs w:val="24"/>
        </w:rPr>
      </w:pPr>
    </w:p>
    <w:p w:rsidR="001449A0" w:rsidRPr="008F46CA" w:rsidRDefault="00EF3056">
      <w:pPr>
        <w:pStyle w:val="21"/>
        <w:spacing w:before="0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Для безопасного передвижения велосипедистов в темное время суток по велосипедным полосам и дорожкам, при проектировании освещения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велотранспортной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инфраструктуры необходимо соблюдать следующие требования:</w:t>
      </w:r>
    </w:p>
    <w:p w:rsidR="001449A0" w:rsidRPr="008F46CA" w:rsidRDefault="00EF3056">
      <w:pPr>
        <w:pStyle w:val="21"/>
        <w:spacing w:before="121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освещенность велосипедных полос и дорожек должна соответствовать нормам освещения улиц и дорог;</w:t>
      </w:r>
    </w:p>
    <w:p w:rsidR="001449A0" w:rsidRPr="008F46CA" w:rsidRDefault="00EF3056">
      <w:pPr>
        <w:pStyle w:val="21"/>
        <w:spacing w:before="121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освещение велосипедных дорожек в зонах рекреации и вдали от централизованного уличного освещения носит рекомендательный характер. Однако в районе перекрестков</w:t>
      </w:r>
      <w:r w:rsidR="009569A6" w:rsidRPr="008F46CA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>путепроводов велосипедные дорожки должны быть освещены на расстоянии не менее 60 м от пересечения с автомобильной дорогой. Также освещение должно быть обеспечено на самих перекрестках, путепроводах, в тоннелях и подземных переходах;</w:t>
      </w:r>
    </w:p>
    <w:p w:rsidR="001449A0" w:rsidRPr="008F46CA" w:rsidRDefault="00EF3056">
      <w:pPr>
        <w:pStyle w:val="21"/>
        <w:spacing w:before="121"/>
        <w:ind w:left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в темное время суток расстояние видимости для велосипедиста должно составлять не менее 10–30 м, что обеспечивается искусственным освещением со средней яркостью проезжей части 0,15–0,25 кд/м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2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или средней освещенностью 3,4–3,9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лк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вдоль оси велосипедной дорожки;</w:t>
      </w:r>
    </w:p>
    <w:p w:rsidR="001449A0" w:rsidRPr="008F46CA" w:rsidRDefault="00EF3056">
      <w:pPr>
        <w:tabs>
          <w:tab w:val="left" w:pos="709"/>
        </w:tabs>
        <w:jc w:val="both"/>
        <w:rPr>
          <w:b/>
          <w:color w:val="231F20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отдельная велосипедная инфраструктура вдали от централизованного уличного освещения может освещаться посредством светильников наружного освещения, катафотов, встроенных в покрытие (для обозначения пути), столбиков со встроенным светильником.</w:t>
      </w:r>
    </w:p>
    <w:p w:rsidR="001449A0" w:rsidRPr="008F46CA" w:rsidRDefault="001449A0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Раздел 3. Пешеходная</w:t>
      </w:r>
      <w:r w:rsidRPr="008F46CA">
        <w:rPr>
          <w:b/>
          <w:color w:val="231F20"/>
          <w:spacing w:val="1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зона</w:t>
      </w:r>
    </w:p>
    <w:p w:rsidR="001449A0" w:rsidRPr="008F46CA" w:rsidRDefault="001449A0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Устройство пешеходной зоны осуществляется в местах перемещения массовых пешеходных потоков. Расположение пешеходной зоны, ее протяженность и ширина, а также место в поперечном профиле линейного участка определяются с учетом архитектурно-</w:t>
      </w:r>
      <w:proofErr w:type="gramStart"/>
      <w:r w:rsidRPr="008F46CA">
        <w:rPr>
          <w:sz w:val="24"/>
          <w:szCs w:val="24"/>
        </w:rPr>
        <w:t>планировочного решения</w:t>
      </w:r>
      <w:proofErr w:type="gramEnd"/>
      <w:r w:rsidRPr="008F46CA">
        <w:rPr>
          <w:sz w:val="24"/>
          <w:szCs w:val="24"/>
        </w:rPr>
        <w:t xml:space="preserve"> территории.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Пешеходная зона линейного участка предназначена </w:t>
      </w:r>
      <w:proofErr w:type="gramStart"/>
      <w:r w:rsidRPr="008F46CA">
        <w:rPr>
          <w:sz w:val="24"/>
          <w:szCs w:val="24"/>
        </w:rPr>
        <w:t>для</w:t>
      </w:r>
      <w:proofErr w:type="gramEnd"/>
      <w:r w:rsidRPr="008F46CA">
        <w:rPr>
          <w:sz w:val="24"/>
          <w:szCs w:val="24"/>
        </w:rPr>
        <w:t>: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организации пешеходного движения и пешеходной навигации;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– организации </w:t>
      </w:r>
      <w:proofErr w:type="spellStart"/>
      <w:r w:rsidRPr="008F46CA">
        <w:rPr>
          <w:sz w:val="24"/>
          <w:szCs w:val="24"/>
        </w:rPr>
        <w:t>велодвижения</w:t>
      </w:r>
      <w:proofErr w:type="spellEnd"/>
      <w:r w:rsidRPr="008F46CA">
        <w:rPr>
          <w:sz w:val="24"/>
          <w:szCs w:val="24"/>
        </w:rPr>
        <w:t>;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lastRenderedPageBreak/>
        <w:t xml:space="preserve"> </w:t>
      </w:r>
      <w:r w:rsidRPr="008F46CA">
        <w:rPr>
          <w:sz w:val="24"/>
          <w:szCs w:val="24"/>
        </w:rPr>
        <w:tab/>
        <w:t>– обустройства мест кратковременного отдыха пешеходов;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организации озеленения территории, в том числе с созданием санитарно-защитной зоны;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устройства комфортной среды пребывания пешеходов на территории набережных.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Для организации пешеходного движения в пешеходной зоне осуществляется устройство асфальтобетонного покрытия и (или) покрытия из бетонной плитки. Для обеспечения комфортного и безопасного перемещения в пешеходной зоне организуется функциональное (утилитарное) и архитектурно-художественное освещение.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Организация </w:t>
      </w:r>
      <w:proofErr w:type="spellStart"/>
      <w:r w:rsidRPr="008F46CA">
        <w:rPr>
          <w:sz w:val="24"/>
          <w:szCs w:val="24"/>
        </w:rPr>
        <w:t>велодвижения</w:t>
      </w:r>
      <w:proofErr w:type="spellEnd"/>
      <w:r w:rsidRPr="008F46CA">
        <w:rPr>
          <w:sz w:val="24"/>
          <w:szCs w:val="24"/>
        </w:rPr>
        <w:t xml:space="preserve"> в пешеходной зоне обеспечивается созданием велосипедной дорожки, устройством </w:t>
      </w:r>
      <w:proofErr w:type="spellStart"/>
      <w:r w:rsidRPr="008F46CA">
        <w:rPr>
          <w:sz w:val="24"/>
          <w:szCs w:val="24"/>
        </w:rPr>
        <w:t>велопарковок</w:t>
      </w:r>
      <w:proofErr w:type="spellEnd"/>
      <w:r w:rsidRPr="008F46CA">
        <w:rPr>
          <w:sz w:val="24"/>
          <w:szCs w:val="24"/>
        </w:rPr>
        <w:t>.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Для обустройства мест кратковременного отдыха и организации коммунально-бытового обслуживания в пешеходной зоне размещаются некапитальные объекты, в том числе скамьи и урны, рекламные и информационные конструкции, нестационарные торговые объекты и общественные туалеты нестационарного типа.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В целях озеленения территории, в том числе при создании санитарно-защитной зоны в условиях непосредственного примыкания к полосе дорожного движения, в пешеходной зоне размещаются зеленые насаждения с соответствующими эксплуатационными показателями.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Комфортность среды пребывания достигается за счет создания цветников,  архитектурно-художественного освещения, а также размещения некапитальных объектов, включая городскую мебель.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Благоустройство пешеходной зоны осуществляется с учетом требований по обеспечению доступности территории для всех групп населения, в том числе маломобильных. Для этого используются соответствующие покрытия, а также организуются съезды в местах </w:t>
      </w:r>
      <w:proofErr w:type="gramStart"/>
      <w:r w:rsidRPr="008F46CA">
        <w:rPr>
          <w:sz w:val="24"/>
          <w:szCs w:val="24"/>
        </w:rPr>
        <w:t>изменения вертикальных отметок элементов планировочной структуры территории</w:t>
      </w:r>
      <w:proofErr w:type="gramEnd"/>
      <w:r w:rsidRPr="008F46CA">
        <w:rPr>
          <w:sz w:val="24"/>
          <w:szCs w:val="24"/>
        </w:rPr>
        <w:t>. Кроме того, некапитальные объекты должны размещаться с учетом полосы передвижения маломобильных групп населения.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По принципу функционального использования, а также устройства покрытий, в пешеходной зоне можно выделить пешеходный тротуар и велосипедную дорожку.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При создании пешеходных тротуаров следует учитывать следующие рекомендации: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создаваемые пешеходные тротуары должны обеспечивать непрерывность связей пешеходных и транспортных путей, а также свободный доступ к объектам массового притяжения;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пешеходные тротуары следует прокладывать по кратчайшим (наиболее удобным) и безопасным путям перемещения маломобильных групп населения;</w:t>
      </w:r>
    </w:p>
    <w:p w:rsidR="001449A0" w:rsidRPr="008F46CA" w:rsidRDefault="00EF3056">
      <w:pPr>
        <w:pStyle w:val="ab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по возможности пешеходные тротуары следует выполнять без изменения уровня продольного профиля, с минимальным числом пересечений с проезжей частью дорог;</w:t>
      </w:r>
    </w:p>
    <w:p w:rsidR="001449A0" w:rsidRPr="008F46CA" w:rsidRDefault="00EF3056">
      <w:pPr>
        <w:tabs>
          <w:tab w:val="left" w:pos="709"/>
        </w:tabs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устройство пешеходных тротуаров следует проводить с учетом необходимости частичного или полного разделения основных встречных и пересекающихся потоков пешеходов на участках массового пешеходного движения.</w:t>
      </w:r>
    </w:p>
    <w:p w:rsidR="001449A0" w:rsidRPr="008F46CA" w:rsidRDefault="001449A0">
      <w:pPr>
        <w:tabs>
          <w:tab w:val="left" w:pos="709"/>
        </w:tabs>
        <w:jc w:val="both"/>
        <w:rPr>
          <w:sz w:val="24"/>
          <w:szCs w:val="24"/>
        </w:rPr>
      </w:pPr>
    </w:p>
    <w:p w:rsidR="00712661" w:rsidRPr="008F46CA" w:rsidRDefault="00712661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712661" w:rsidRPr="008F46CA" w:rsidRDefault="00712661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712661" w:rsidRPr="008F46CA" w:rsidRDefault="00712661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Принципиальные</w:t>
      </w:r>
      <w:r w:rsidRPr="008F46CA">
        <w:rPr>
          <w:b/>
          <w:color w:val="231F20"/>
          <w:spacing w:val="3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схемы</w:t>
      </w:r>
      <w:r w:rsidRPr="008F46CA">
        <w:rPr>
          <w:b/>
          <w:color w:val="231F20"/>
          <w:spacing w:val="2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устройства</w:t>
      </w:r>
      <w:r w:rsidRPr="008F46CA">
        <w:rPr>
          <w:b/>
          <w:color w:val="231F20"/>
          <w:spacing w:val="3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пешеходной</w:t>
      </w:r>
      <w:r w:rsidRPr="008F46CA">
        <w:rPr>
          <w:b/>
          <w:color w:val="231F20"/>
          <w:spacing w:val="4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зоны</w:t>
      </w: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Вариант 1</w:t>
      </w: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BA66A3E" wp14:editId="7A4690EE">
            <wp:extent cx="4966336" cy="4250725"/>
            <wp:effectExtent l="0" t="0" r="5715" b="0"/>
            <wp:docPr id="52" name="Изображение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Изображение6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-33" t="-27" r="-33" b="-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335" cy="4250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both"/>
        <w:rPr>
          <w:i/>
          <w:color w:val="231F20"/>
        </w:rPr>
      </w:pPr>
      <w:r w:rsidRPr="008F46CA">
        <w:rPr>
          <w:i/>
          <w:color w:val="231F20"/>
        </w:rPr>
        <w:t>Примечание: данная схема применяется на ограниченных территориях (в исторической застройке, на транспортной набережной при сохранении существующих транспортных потоков).</w:t>
      </w:r>
    </w:p>
    <w:p w:rsidR="00AE6889" w:rsidRPr="008F46CA" w:rsidRDefault="00AE6889">
      <w:pPr>
        <w:tabs>
          <w:tab w:val="left" w:pos="709"/>
        </w:tabs>
        <w:jc w:val="center"/>
        <w:rPr>
          <w:sz w:val="24"/>
          <w:szCs w:val="24"/>
        </w:rPr>
      </w:pPr>
    </w:p>
    <w:p w:rsidR="0019273E" w:rsidRPr="008F46CA" w:rsidRDefault="0019273E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Вариант 2</w:t>
      </w: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032F473" wp14:editId="3DD8882A">
            <wp:extent cx="5758248" cy="2215979"/>
            <wp:effectExtent l="0" t="0" r="0" b="0"/>
            <wp:docPr id="53" name="Изображение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Изображение6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-23" t="-53" r="-23" b="-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21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36EC896D" wp14:editId="2B60FE7B">
            <wp:extent cx="5731974" cy="2965622"/>
            <wp:effectExtent l="0" t="0" r="2540" b="6350"/>
            <wp:docPr id="54" name="Изображение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Изображение6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-23" t="-33" r="-23" b="-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96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6889" w:rsidRPr="008F46CA" w:rsidRDefault="00AE6889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Вариант</w:t>
      </w:r>
      <w:r w:rsidRPr="008F46CA">
        <w:rPr>
          <w:color w:val="231F20"/>
          <w:spacing w:val="2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3–1.</w:t>
      </w:r>
      <w:r w:rsidRPr="008F46CA">
        <w:rPr>
          <w:color w:val="231F20"/>
          <w:spacing w:val="-5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Пешеходная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зона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со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стороны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береговой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линии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набережной</w:t>
      </w:r>
    </w:p>
    <w:p w:rsidR="001449A0" w:rsidRPr="008F46CA" w:rsidRDefault="001449A0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430F6D08" wp14:editId="41D69629">
            <wp:extent cx="4300151" cy="2957384"/>
            <wp:effectExtent l="0" t="0" r="5715" b="0"/>
            <wp:docPr id="55" name="Изображение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Изображение7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-34" t="-39" r="-34" b="-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585" cy="295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04B7CF5" wp14:editId="4B05A995">
            <wp:extent cx="4160108" cy="2463113"/>
            <wp:effectExtent l="0" t="0" r="0" b="0"/>
            <wp:docPr id="56" name="Изображение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Изображение7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-35" t="-40" r="-35" b="-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011" cy="2467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tabs>
          <w:tab w:val="left" w:pos="709"/>
        </w:tabs>
        <w:jc w:val="both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Ширина</w:t>
      </w:r>
      <w:r w:rsidRPr="008F46CA">
        <w:rPr>
          <w:i/>
          <w:color w:val="231F20"/>
          <w:spacing w:val="16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велодорожки</w:t>
      </w:r>
      <w:r w:rsidRPr="008F46CA">
        <w:rPr>
          <w:i/>
          <w:color w:val="231F20"/>
          <w:spacing w:val="16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при</w:t>
      </w:r>
      <w:r w:rsidRPr="008F46CA">
        <w:rPr>
          <w:i/>
          <w:color w:val="231F20"/>
          <w:spacing w:val="16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однополосном</w:t>
      </w:r>
      <w:r w:rsidRPr="008F46CA">
        <w:rPr>
          <w:i/>
          <w:color w:val="231F20"/>
          <w:spacing w:val="16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движении</w:t>
      </w:r>
      <w:r w:rsidRPr="008F46CA">
        <w:rPr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–</w:t>
      </w:r>
      <w:r w:rsidRPr="008F46CA">
        <w:rPr>
          <w:i/>
          <w:color w:val="231F20"/>
          <w:spacing w:val="-14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1,2-2,0</w:t>
      </w:r>
      <w:r w:rsidRPr="008F46CA">
        <w:rPr>
          <w:i/>
          <w:color w:val="231F20"/>
          <w:spacing w:val="16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м,</w:t>
      </w:r>
      <w:r w:rsidRPr="008F46CA">
        <w:rPr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 xml:space="preserve">при </w:t>
      </w:r>
      <w:proofErr w:type="spellStart"/>
      <w:r w:rsidRPr="008F46CA">
        <w:rPr>
          <w:i/>
          <w:color w:val="231F20"/>
          <w:sz w:val="24"/>
          <w:szCs w:val="24"/>
        </w:rPr>
        <w:t>двухполосном</w:t>
      </w:r>
      <w:proofErr w:type="spellEnd"/>
      <w:r w:rsidRPr="008F46CA">
        <w:rPr>
          <w:i/>
          <w:color w:val="231F20"/>
          <w:spacing w:val="-11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–</w:t>
      </w:r>
      <w:r w:rsidRPr="008F46CA">
        <w:rPr>
          <w:i/>
          <w:color w:val="231F20"/>
          <w:spacing w:val="-22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2,5-3,0</w:t>
      </w:r>
      <w:r w:rsidRPr="008F46CA">
        <w:rPr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i/>
          <w:color w:val="231F20"/>
          <w:sz w:val="24"/>
          <w:szCs w:val="24"/>
        </w:rPr>
        <w:t>м.</w:t>
      </w: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lastRenderedPageBreak/>
        <w:t>Вариант</w:t>
      </w:r>
      <w:r w:rsidRPr="008F46CA">
        <w:rPr>
          <w:color w:val="231F20"/>
          <w:spacing w:val="3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3–2.</w:t>
      </w:r>
      <w:r w:rsidRPr="008F46CA">
        <w:rPr>
          <w:color w:val="231F20"/>
          <w:spacing w:val="-3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Пешеходная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зона</w:t>
      </w:r>
      <w:r w:rsidRPr="008F46CA">
        <w:rPr>
          <w:color w:val="231F20"/>
          <w:spacing w:val="10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со</w:t>
      </w:r>
      <w:r w:rsidRPr="008F46CA">
        <w:rPr>
          <w:color w:val="231F20"/>
          <w:spacing w:val="10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стороны</w:t>
      </w:r>
      <w:r w:rsidRPr="008F46CA">
        <w:rPr>
          <w:color w:val="231F20"/>
          <w:spacing w:val="10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городской</w:t>
      </w:r>
      <w:r w:rsidRPr="008F46CA">
        <w:rPr>
          <w:color w:val="231F20"/>
          <w:spacing w:val="10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застройки</w:t>
      </w: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3478628" wp14:editId="59F27BE1">
            <wp:extent cx="4786184" cy="2388973"/>
            <wp:effectExtent l="0" t="0" r="0" b="0"/>
            <wp:docPr id="57" name="Изображение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Изображение7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-33" t="-39" r="-33" b="-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60" cy="238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46874E4A" wp14:editId="4FD347C5">
            <wp:extent cx="4758138" cy="2265405"/>
            <wp:effectExtent l="0" t="0" r="4445" b="1905"/>
            <wp:docPr id="58" name="Изображение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Изображение7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-33" t="-40" r="-33" b="-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055" cy="226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tabs>
          <w:tab w:val="left" w:pos="709"/>
        </w:tabs>
        <w:jc w:val="both"/>
        <w:rPr>
          <w:i/>
          <w:color w:val="231F20"/>
        </w:rPr>
      </w:pPr>
      <w:r w:rsidRPr="008F46CA">
        <w:rPr>
          <w:i/>
          <w:color w:val="231F20"/>
        </w:rPr>
        <w:t>Ширина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велодорожки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при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однополосном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движении</w:t>
      </w:r>
      <w:r w:rsidRPr="008F46CA">
        <w:rPr>
          <w:i/>
          <w:color w:val="231F20"/>
          <w:spacing w:val="1"/>
        </w:rPr>
        <w:t xml:space="preserve"> </w:t>
      </w:r>
      <w:r w:rsidRPr="008F46CA">
        <w:rPr>
          <w:i/>
          <w:color w:val="231F20"/>
        </w:rPr>
        <w:t>–</w:t>
      </w:r>
      <w:r w:rsidRPr="008F46CA">
        <w:rPr>
          <w:i/>
          <w:color w:val="231F20"/>
          <w:spacing w:val="-14"/>
        </w:rPr>
        <w:t xml:space="preserve"> </w:t>
      </w:r>
      <w:r w:rsidRPr="008F46CA">
        <w:rPr>
          <w:i/>
          <w:color w:val="231F20"/>
        </w:rPr>
        <w:t>1,2-2,0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м,</w:t>
      </w:r>
      <w:r w:rsidRPr="008F46CA">
        <w:rPr>
          <w:i/>
          <w:color w:val="231F20"/>
          <w:spacing w:val="1"/>
        </w:rPr>
        <w:t xml:space="preserve"> </w:t>
      </w:r>
      <w:r w:rsidRPr="008F46CA">
        <w:rPr>
          <w:i/>
          <w:color w:val="231F20"/>
        </w:rPr>
        <w:t xml:space="preserve">при </w:t>
      </w:r>
      <w:proofErr w:type="spellStart"/>
      <w:r w:rsidRPr="008F46CA">
        <w:rPr>
          <w:i/>
          <w:color w:val="231F20"/>
        </w:rPr>
        <w:t>двухполосном</w:t>
      </w:r>
      <w:proofErr w:type="spellEnd"/>
      <w:r w:rsidRPr="008F46CA">
        <w:rPr>
          <w:i/>
          <w:color w:val="231F20"/>
          <w:spacing w:val="-11"/>
        </w:rPr>
        <w:t xml:space="preserve"> </w:t>
      </w:r>
      <w:r w:rsidRPr="008F46CA">
        <w:rPr>
          <w:i/>
          <w:color w:val="231F20"/>
        </w:rPr>
        <w:t>–</w:t>
      </w:r>
      <w:r w:rsidRPr="008F46CA">
        <w:rPr>
          <w:i/>
          <w:color w:val="231F20"/>
          <w:spacing w:val="-22"/>
        </w:rPr>
        <w:t xml:space="preserve"> </w:t>
      </w:r>
      <w:r w:rsidRPr="008F46CA">
        <w:rPr>
          <w:i/>
          <w:color w:val="231F20"/>
        </w:rPr>
        <w:t>2,5-3,0</w:t>
      </w:r>
      <w:r w:rsidRPr="008F46CA">
        <w:rPr>
          <w:i/>
          <w:color w:val="231F20"/>
          <w:spacing w:val="1"/>
        </w:rPr>
        <w:t xml:space="preserve"> </w:t>
      </w:r>
      <w:r w:rsidRPr="008F46CA">
        <w:rPr>
          <w:i/>
          <w:color w:val="231F20"/>
        </w:rPr>
        <w:t>м.</w:t>
      </w: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Вариант 4</w:t>
      </w: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7753711" wp14:editId="66CE7398">
            <wp:extent cx="5395781" cy="1721708"/>
            <wp:effectExtent l="0" t="0" r="0" b="0"/>
            <wp:docPr id="59" name="Изображение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Изображение7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-25" t="-55" r="-25" b="-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690" cy="172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AE6889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color w:val="231F20"/>
          <w:sz w:val="24"/>
          <w:szCs w:val="24"/>
        </w:rPr>
        <w:drawing>
          <wp:anchor distT="0" distB="0" distL="0" distR="0" simplePos="0" relativeHeight="251636224" behindDoc="1" locked="0" layoutInCell="1" allowOverlap="1" wp14:anchorId="19358821" wp14:editId="35B421C5">
            <wp:simplePos x="0" y="0"/>
            <wp:positionH relativeFrom="column">
              <wp:posOffset>196730</wp:posOffset>
            </wp:positionH>
            <wp:positionV relativeFrom="paragraph">
              <wp:posOffset>33449</wp:posOffset>
            </wp:positionV>
            <wp:extent cx="5502876" cy="2265405"/>
            <wp:effectExtent l="0" t="0" r="3175" b="1905"/>
            <wp:wrapNone/>
            <wp:docPr id="60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-24" t="-41" r="-24" b="-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275" cy="2265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both"/>
        <w:rPr>
          <w:i/>
          <w:color w:val="231F20"/>
        </w:rPr>
      </w:pPr>
      <w:r w:rsidRPr="008F46CA">
        <w:rPr>
          <w:i/>
          <w:color w:val="231F20"/>
        </w:rPr>
        <w:lastRenderedPageBreak/>
        <w:t>Ширина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велодорожки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при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однополосном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движении</w:t>
      </w:r>
      <w:r w:rsidRPr="008F46CA">
        <w:rPr>
          <w:i/>
          <w:color w:val="231F20"/>
          <w:spacing w:val="1"/>
        </w:rPr>
        <w:t xml:space="preserve"> </w:t>
      </w:r>
      <w:r w:rsidRPr="008F46CA">
        <w:rPr>
          <w:i/>
          <w:color w:val="231F20"/>
        </w:rPr>
        <w:t>–</w:t>
      </w:r>
      <w:r w:rsidRPr="008F46CA">
        <w:rPr>
          <w:i/>
          <w:color w:val="231F20"/>
          <w:spacing w:val="-14"/>
        </w:rPr>
        <w:t xml:space="preserve"> </w:t>
      </w:r>
      <w:r w:rsidRPr="008F46CA">
        <w:rPr>
          <w:i/>
          <w:color w:val="231F20"/>
        </w:rPr>
        <w:t>1,2-2,0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м,</w:t>
      </w:r>
      <w:r w:rsidRPr="008F46CA">
        <w:rPr>
          <w:i/>
          <w:color w:val="231F20"/>
          <w:spacing w:val="1"/>
        </w:rPr>
        <w:t xml:space="preserve"> </w:t>
      </w:r>
      <w:r w:rsidRPr="008F46CA">
        <w:rPr>
          <w:i/>
          <w:color w:val="231F20"/>
        </w:rPr>
        <w:t xml:space="preserve">при </w:t>
      </w:r>
      <w:proofErr w:type="spellStart"/>
      <w:r w:rsidRPr="008F46CA">
        <w:rPr>
          <w:i/>
          <w:color w:val="231F20"/>
        </w:rPr>
        <w:t>двухполосном</w:t>
      </w:r>
      <w:proofErr w:type="spellEnd"/>
      <w:r w:rsidRPr="008F46CA">
        <w:rPr>
          <w:i/>
          <w:color w:val="231F20"/>
          <w:spacing w:val="-11"/>
        </w:rPr>
        <w:t xml:space="preserve"> </w:t>
      </w:r>
      <w:r w:rsidRPr="008F46CA">
        <w:rPr>
          <w:i/>
          <w:color w:val="231F20"/>
        </w:rPr>
        <w:t>–</w:t>
      </w:r>
      <w:r w:rsidRPr="008F46CA">
        <w:rPr>
          <w:i/>
          <w:color w:val="231F20"/>
          <w:spacing w:val="-22"/>
        </w:rPr>
        <w:t xml:space="preserve"> </w:t>
      </w:r>
      <w:r w:rsidRPr="008F46CA">
        <w:rPr>
          <w:i/>
          <w:color w:val="231F20"/>
        </w:rPr>
        <w:t>2,5-5,0</w:t>
      </w:r>
      <w:r w:rsidRPr="008F46CA">
        <w:rPr>
          <w:i/>
          <w:color w:val="231F20"/>
          <w:spacing w:val="1"/>
        </w:rPr>
        <w:t xml:space="preserve"> </w:t>
      </w:r>
      <w:r w:rsidRPr="008F46CA">
        <w:rPr>
          <w:i/>
          <w:color w:val="231F20"/>
        </w:rPr>
        <w:t>м.</w:t>
      </w:r>
    </w:p>
    <w:p w:rsidR="00AE6889" w:rsidRPr="008F46CA" w:rsidRDefault="00AE6889">
      <w:pPr>
        <w:tabs>
          <w:tab w:val="left" w:pos="709"/>
        </w:tabs>
        <w:jc w:val="center"/>
        <w:rPr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Вариант</w:t>
      </w:r>
      <w:r w:rsidRPr="008F46CA">
        <w:rPr>
          <w:color w:val="231F20"/>
          <w:spacing w:val="2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5–1.</w:t>
      </w:r>
      <w:r w:rsidRPr="008F46CA">
        <w:rPr>
          <w:color w:val="231F20"/>
          <w:spacing w:val="-5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Пешеходная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зона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со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стороны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береговой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линии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набережной</w:t>
      </w: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5A805CDB" wp14:editId="097712AE">
            <wp:extent cx="5321644" cy="2899719"/>
            <wp:effectExtent l="0" t="0" r="0" b="0"/>
            <wp:docPr id="61" name="Изображение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Изображение7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-26" t="-39" r="-26" b="-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395" cy="2898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709"/>
        </w:tabs>
        <w:jc w:val="both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8145DE0" wp14:editId="00622ADA">
            <wp:extent cx="5266961" cy="2726725"/>
            <wp:effectExtent l="0" t="0" r="0" b="0"/>
            <wp:docPr id="62" name="Изображение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Изображение7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-26" t="-40" r="-26" b="-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135" cy="272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tabs>
          <w:tab w:val="left" w:pos="709"/>
        </w:tabs>
        <w:jc w:val="both"/>
        <w:rPr>
          <w:i/>
          <w:color w:val="231F20"/>
        </w:rPr>
      </w:pPr>
      <w:r w:rsidRPr="008F46CA">
        <w:rPr>
          <w:i/>
          <w:color w:val="231F20"/>
        </w:rPr>
        <w:t>Ширина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велодорожки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при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однополосном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движении</w:t>
      </w:r>
      <w:r w:rsidRPr="008F46CA">
        <w:rPr>
          <w:i/>
          <w:color w:val="231F20"/>
          <w:spacing w:val="1"/>
        </w:rPr>
        <w:t xml:space="preserve"> </w:t>
      </w:r>
      <w:r w:rsidRPr="008F46CA">
        <w:rPr>
          <w:i/>
          <w:color w:val="231F20"/>
        </w:rPr>
        <w:t>–</w:t>
      </w:r>
      <w:r w:rsidRPr="008F46CA">
        <w:rPr>
          <w:i/>
          <w:color w:val="231F20"/>
          <w:spacing w:val="-14"/>
        </w:rPr>
        <w:t xml:space="preserve"> </w:t>
      </w:r>
      <w:r w:rsidRPr="008F46CA">
        <w:rPr>
          <w:i/>
          <w:color w:val="231F20"/>
        </w:rPr>
        <w:t>1,2-2,0</w:t>
      </w:r>
      <w:r w:rsidRPr="008F46CA">
        <w:rPr>
          <w:i/>
          <w:color w:val="231F20"/>
          <w:spacing w:val="16"/>
        </w:rPr>
        <w:t xml:space="preserve"> </w:t>
      </w:r>
      <w:r w:rsidRPr="008F46CA">
        <w:rPr>
          <w:i/>
          <w:color w:val="231F20"/>
        </w:rPr>
        <w:t>м,</w:t>
      </w:r>
      <w:r w:rsidRPr="008F46CA">
        <w:rPr>
          <w:i/>
          <w:color w:val="231F20"/>
          <w:spacing w:val="1"/>
        </w:rPr>
        <w:t xml:space="preserve"> </w:t>
      </w:r>
      <w:r w:rsidRPr="008F46CA">
        <w:rPr>
          <w:i/>
          <w:color w:val="231F20"/>
        </w:rPr>
        <w:t xml:space="preserve">при </w:t>
      </w:r>
      <w:proofErr w:type="spellStart"/>
      <w:r w:rsidRPr="008F46CA">
        <w:rPr>
          <w:i/>
          <w:color w:val="231F20"/>
        </w:rPr>
        <w:t>двухполосном</w:t>
      </w:r>
      <w:proofErr w:type="spellEnd"/>
      <w:r w:rsidRPr="008F46CA">
        <w:rPr>
          <w:i/>
          <w:color w:val="231F20"/>
          <w:spacing w:val="-11"/>
        </w:rPr>
        <w:t xml:space="preserve"> </w:t>
      </w:r>
      <w:r w:rsidRPr="008F46CA">
        <w:rPr>
          <w:i/>
          <w:color w:val="231F20"/>
        </w:rPr>
        <w:t>–</w:t>
      </w:r>
      <w:r w:rsidRPr="008F46CA">
        <w:rPr>
          <w:i/>
          <w:color w:val="231F20"/>
          <w:spacing w:val="-22"/>
        </w:rPr>
        <w:t xml:space="preserve"> </w:t>
      </w:r>
      <w:r w:rsidRPr="008F46CA">
        <w:rPr>
          <w:i/>
          <w:color w:val="231F20"/>
        </w:rPr>
        <w:t>2,5-5,0</w:t>
      </w:r>
      <w:r w:rsidRPr="008F46CA">
        <w:rPr>
          <w:i/>
          <w:color w:val="231F20"/>
          <w:spacing w:val="1"/>
        </w:rPr>
        <w:t xml:space="preserve"> </w:t>
      </w:r>
      <w:r w:rsidRPr="008F46CA">
        <w:rPr>
          <w:i/>
          <w:color w:val="231F20"/>
        </w:rPr>
        <w:t>м.</w:t>
      </w:r>
    </w:p>
    <w:p w:rsidR="00AE6889" w:rsidRPr="008F46CA" w:rsidRDefault="00AE6889">
      <w:pPr>
        <w:tabs>
          <w:tab w:val="left" w:pos="709"/>
        </w:tabs>
        <w:jc w:val="center"/>
        <w:rPr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sz w:val="24"/>
          <w:szCs w:val="24"/>
        </w:rPr>
      </w:pPr>
      <w:r w:rsidRPr="008F46CA">
        <w:rPr>
          <w:sz w:val="24"/>
          <w:szCs w:val="24"/>
        </w:rPr>
        <w:t>Вариант</w:t>
      </w:r>
      <w:r w:rsidRPr="008F46CA">
        <w:rPr>
          <w:spacing w:val="3"/>
          <w:sz w:val="24"/>
          <w:szCs w:val="24"/>
        </w:rPr>
        <w:t xml:space="preserve"> </w:t>
      </w:r>
      <w:r w:rsidRPr="008F46CA">
        <w:rPr>
          <w:sz w:val="24"/>
          <w:szCs w:val="24"/>
        </w:rPr>
        <w:t>5–2.</w:t>
      </w:r>
      <w:r w:rsidRPr="008F46CA">
        <w:rPr>
          <w:spacing w:val="-3"/>
          <w:sz w:val="24"/>
          <w:szCs w:val="24"/>
        </w:rPr>
        <w:t xml:space="preserve"> </w:t>
      </w:r>
      <w:r w:rsidRPr="008F46CA">
        <w:rPr>
          <w:sz w:val="24"/>
          <w:szCs w:val="24"/>
        </w:rPr>
        <w:t>Пешеходная</w:t>
      </w:r>
      <w:r w:rsidRPr="008F46CA">
        <w:rPr>
          <w:spacing w:val="9"/>
          <w:sz w:val="24"/>
          <w:szCs w:val="24"/>
        </w:rPr>
        <w:t xml:space="preserve"> </w:t>
      </w:r>
      <w:r w:rsidRPr="008F46CA">
        <w:rPr>
          <w:sz w:val="24"/>
          <w:szCs w:val="24"/>
        </w:rPr>
        <w:t>зона</w:t>
      </w:r>
      <w:r w:rsidRPr="008F46CA">
        <w:rPr>
          <w:spacing w:val="10"/>
          <w:sz w:val="24"/>
          <w:szCs w:val="24"/>
        </w:rPr>
        <w:t xml:space="preserve"> </w:t>
      </w:r>
      <w:r w:rsidRPr="008F46CA">
        <w:rPr>
          <w:sz w:val="24"/>
          <w:szCs w:val="24"/>
        </w:rPr>
        <w:t>со</w:t>
      </w:r>
      <w:r w:rsidRPr="008F46CA">
        <w:rPr>
          <w:spacing w:val="10"/>
          <w:sz w:val="24"/>
          <w:szCs w:val="24"/>
        </w:rPr>
        <w:t xml:space="preserve"> </w:t>
      </w:r>
      <w:r w:rsidRPr="008F46CA">
        <w:rPr>
          <w:sz w:val="24"/>
          <w:szCs w:val="24"/>
        </w:rPr>
        <w:t>стороны</w:t>
      </w:r>
      <w:r w:rsidRPr="008F46CA">
        <w:rPr>
          <w:spacing w:val="10"/>
          <w:sz w:val="24"/>
          <w:szCs w:val="24"/>
        </w:rPr>
        <w:t xml:space="preserve"> </w:t>
      </w:r>
      <w:r w:rsidRPr="008F46CA">
        <w:rPr>
          <w:sz w:val="24"/>
          <w:szCs w:val="24"/>
        </w:rPr>
        <w:t>городской</w:t>
      </w:r>
      <w:r w:rsidRPr="008F46CA">
        <w:rPr>
          <w:spacing w:val="10"/>
          <w:sz w:val="24"/>
          <w:szCs w:val="24"/>
        </w:rPr>
        <w:t xml:space="preserve"> </w:t>
      </w:r>
      <w:r w:rsidRPr="008F46CA">
        <w:rPr>
          <w:sz w:val="24"/>
          <w:szCs w:val="24"/>
        </w:rPr>
        <w:t>застройки</w:t>
      </w:r>
    </w:p>
    <w:p w:rsidR="001449A0" w:rsidRPr="008F46CA" w:rsidRDefault="001449A0">
      <w:pPr>
        <w:tabs>
          <w:tab w:val="left" w:pos="709"/>
        </w:tabs>
        <w:jc w:val="center"/>
        <w:rPr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5112A3D1" wp14:editId="532372BA">
            <wp:extent cx="5228556" cy="2833816"/>
            <wp:effectExtent l="0" t="0" r="0" b="5080"/>
            <wp:docPr id="63" name="Изображение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Изображение7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-30" t="-40" r="-30" b="-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765" cy="28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709"/>
        </w:tabs>
        <w:jc w:val="center"/>
        <w:rPr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anchor distT="0" distB="0" distL="0" distR="0" simplePos="0" relativeHeight="251635712" behindDoc="1" locked="0" layoutInCell="1" allowOverlap="1" wp14:anchorId="11F51DB8" wp14:editId="0381CEA6">
            <wp:simplePos x="0" y="0"/>
            <wp:positionH relativeFrom="column">
              <wp:posOffset>493292</wp:posOffset>
            </wp:positionH>
            <wp:positionV relativeFrom="paragraph">
              <wp:posOffset>189</wp:posOffset>
            </wp:positionV>
            <wp:extent cx="4959178" cy="3303373"/>
            <wp:effectExtent l="0" t="0" r="0" b="0"/>
            <wp:wrapNone/>
            <wp:docPr id="64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Изображение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-31" t="-40" r="-31" b="-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445" cy="3302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449A0" w:rsidRPr="008F46CA" w:rsidRDefault="001449A0">
      <w:pPr>
        <w:tabs>
          <w:tab w:val="left" w:pos="709"/>
        </w:tabs>
        <w:jc w:val="both"/>
        <w:rPr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1449A0" w:rsidRPr="008F46CA" w:rsidRDefault="001449A0">
      <w:pPr>
        <w:tabs>
          <w:tab w:val="left" w:pos="709"/>
        </w:tabs>
        <w:jc w:val="both"/>
        <w:rPr>
          <w:i/>
          <w:sz w:val="24"/>
          <w:szCs w:val="24"/>
        </w:rPr>
      </w:pPr>
    </w:p>
    <w:p w:rsidR="00712661" w:rsidRPr="008F46CA" w:rsidRDefault="00712661">
      <w:pPr>
        <w:tabs>
          <w:tab w:val="left" w:pos="709"/>
        </w:tabs>
        <w:jc w:val="both"/>
        <w:rPr>
          <w:i/>
        </w:rPr>
      </w:pPr>
    </w:p>
    <w:p w:rsidR="00712661" w:rsidRPr="008F46CA" w:rsidRDefault="00712661">
      <w:pPr>
        <w:tabs>
          <w:tab w:val="left" w:pos="709"/>
        </w:tabs>
        <w:jc w:val="both"/>
        <w:rPr>
          <w:i/>
        </w:rPr>
      </w:pPr>
    </w:p>
    <w:p w:rsidR="00712661" w:rsidRPr="008F46CA" w:rsidRDefault="00712661">
      <w:pPr>
        <w:tabs>
          <w:tab w:val="left" w:pos="709"/>
        </w:tabs>
        <w:jc w:val="both"/>
        <w:rPr>
          <w:i/>
        </w:rPr>
      </w:pPr>
    </w:p>
    <w:p w:rsidR="00712661" w:rsidRPr="008F46CA" w:rsidRDefault="00712661">
      <w:pPr>
        <w:tabs>
          <w:tab w:val="left" w:pos="709"/>
        </w:tabs>
        <w:jc w:val="both"/>
        <w:rPr>
          <w:i/>
        </w:rPr>
      </w:pPr>
    </w:p>
    <w:p w:rsidR="001449A0" w:rsidRPr="008F46CA" w:rsidRDefault="00EF3056">
      <w:pPr>
        <w:tabs>
          <w:tab w:val="left" w:pos="709"/>
        </w:tabs>
        <w:jc w:val="both"/>
        <w:rPr>
          <w:i/>
        </w:rPr>
      </w:pPr>
      <w:r w:rsidRPr="008F46CA">
        <w:rPr>
          <w:i/>
        </w:rPr>
        <w:t>Ширина</w:t>
      </w:r>
      <w:r w:rsidRPr="008F46CA">
        <w:rPr>
          <w:i/>
          <w:spacing w:val="16"/>
        </w:rPr>
        <w:t xml:space="preserve"> </w:t>
      </w:r>
      <w:r w:rsidRPr="008F46CA">
        <w:rPr>
          <w:i/>
        </w:rPr>
        <w:t>велодорожки</w:t>
      </w:r>
      <w:r w:rsidRPr="008F46CA">
        <w:rPr>
          <w:i/>
          <w:spacing w:val="16"/>
        </w:rPr>
        <w:t xml:space="preserve"> </w:t>
      </w:r>
      <w:r w:rsidRPr="008F46CA">
        <w:rPr>
          <w:i/>
        </w:rPr>
        <w:t>при</w:t>
      </w:r>
      <w:r w:rsidRPr="008F46CA">
        <w:rPr>
          <w:i/>
          <w:spacing w:val="16"/>
        </w:rPr>
        <w:t xml:space="preserve"> </w:t>
      </w:r>
      <w:r w:rsidRPr="008F46CA">
        <w:rPr>
          <w:i/>
        </w:rPr>
        <w:t>однополосном</w:t>
      </w:r>
      <w:r w:rsidRPr="008F46CA">
        <w:rPr>
          <w:i/>
          <w:spacing w:val="16"/>
        </w:rPr>
        <w:t xml:space="preserve"> </w:t>
      </w:r>
      <w:r w:rsidRPr="008F46CA">
        <w:rPr>
          <w:i/>
        </w:rPr>
        <w:t>движении</w:t>
      </w:r>
      <w:r w:rsidRPr="008F46CA">
        <w:rPr>
          <w:i/>
          <w:spacing w:val="1"/>
        </w:rPr>
        <w:t xml:space="preserve"> </w:t>
      </w:r>
      <w:r w:rsidRPr="008F46CA">
        <w:rPr>
          <w:i/>
        </w:rPr>
        <w:t>–</w:t>
      </w:r>
      <w:r w:rsidRPr="008F46CA">
        <w:rPr>
          <w:i/>
          <w:spacing w:val="-14"/>
        </w:rPr>
        <w:t xml:space="preserve"> </w:t>
      </w:r>
      <w:r w:rsidRPr="008F46CA">
        <w:rPr>
          <w:i/>
        </w:rPr>
        <w:t>1,2-2,0</w:t>
      </w:r>
      <w:r w:rsidRPr="008F46CA">
        <w:rPr>
          <w:i/>
          <w:spacing w:val="16"/>
        </w:rPr>
        <w:t xml:space="preserve"> </w:t>
      </w:r>
      <w:r w:rsidRPr="008F46CA">
        <w:rPr>
          <w:i/>
        </w:rPr>
        <w:t>м,</w:t>
      </w:r>
      <w:r w:rsidRPr="008F46CA">
        <w:rPr>
          <w:i/>
          <w:spacing w:val="1"/>
        </w:rPr>
        <w:t xml:space="preserve"> </w:t>
      </w:r>
      <w:r w:rsidRPr="008F46CA">
        <w:rPr>
          <w:i/>
        </w:rPr>
        <w:t xml:space="preserve">при </w:t>
      </w:r>
      <w:proofErr w:type="spellStart"/>
      <w:r w:rsidRPr="008F46CA">
        <w:rPr>
          <w:i/>
        </w:rPr>
        <w:t>двухполосном</w:t>
      </w:r>
      <w:proofErr w:type="spellEnd"/>
      <w:r w:rsidRPr="008F46CA">
        <w:rPr>
          <w:i/>
          <w:spacing w:val="-11"/>
        </w:rPr>
        <w:t xml:space="preserve"> </w:t>
      </w:r>
      <w:r w:rsidRPr="008F46CA">
        <w:rPr>
          <w:i/>
        </w:rPr>
        <w:t>–</w:t>
      </w:r>
      <w:r w:rsidRPr="008F46CA">
        <w:rPr>
          <w:i/>
          <w:spacing w:val="-22"/>
        </w:rPr>
        <w:t xml:space="preserve"> </w:t>
      </w:r>
      <w:r w:rsidRPr="008F46CA">
        <w:rPr>
          <w:i/>
        </w:rPr>
        <w:t>2,5-5,0</w:t>
      </w:r>
      <w:r w:rsidRPr="008F46CA">
        <w:rPr>
          <w:i/>
          <w:spacing w:val="1"/>
        </w:rPr>
        <w:t xml:space="preserve"> </w:t>
      </w:r>
      <w:r w:rsidRPr="008F46CA">
        <w:rPr>
          <w:i/>
        </w:rPr>
        <w:t>м.</w:t>
      </w:r>
    </w:p>
    <w:p w:rsidR="00AE6889" w:rsidRPr="008F46CA" w:rsidRDefault="00AE6889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w w:val="75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Ширина</w:t>
      </w:r>
      <w:r w:rsidRPr="008F46CA">
        <w:rPr>
          <w:b/>
          <w:color w:val="231F20"/>
          <w:spacing w:val="2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пешеходного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тротуара</w:t>
      </w:r>
    </w:p>
    <w:p w:rsidR="001449A0" w:rsidRPr="008F46CA" w:rsidRDefault="001449A0">
      <w:pPr>
        <w:tabs>
          <w:tab w:val="left" w:pos="709"/>
        </w:tabs>
        <w:jc w:val="both"/>
        <w:rPr>
          <w:color w:val="231F20"/>
          <w:w w:val="75"/>
          <w:sz w:val="24"/>
          <w:szCs w:val="24"/>
        </w:rPr>
      </w:pPr>
    </w:p>
    <w:p w:rsidR="001449A0" w:rsidRPr="008F46CA" w:rsidRDefault="00EF3056">
      <w:pPr>
        <w:pStyle w:val="21"/>
        <w:spacing w:before="0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Ширина пешеходного тротуара, включая количество полос пешеходного движения на нем, зависит от интенсивности пешеходного движения, а также от необходимости обеспечения доступности территории для маломобильных групп населения (СП 42.13330.2011.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Свод правил. Градостроительство. Планировка и застройка городских и сельских поселений. 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Актуализированная редакция СНиП 2.07.01–89* (утв. Приказом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Минрегиона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РФ от 28.12.2010 № 820)).</w:t>
      </w:r>
      <w:proofErr w:type="gramEnd"/>
    </w:p>
    <w:p w:rsidR="001449A0" w:rsidRPr="008F46CA" w:rsidRDefault="00EF3056">
      <w:pPr>
        <w:pStyle w:val="21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С учетом встречного движения инвалидов на креслах-колясках, ширина однополосного пешеходного тротуара должна составлять не менее 2,25 м. В условиях сложившейся застройки в пределах прямой видимости допускается уменьшение ширины полосы пешеходного движения до 1,2 м с организацией горизонтальных площадок (карманов) размером 2,0 × 1,8 м не более чем через каждые 25 м для обеспечения разъезда инвалидов на креслах-колясках.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На уклонах более 80‰ полосы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lastRenderedPageBreak/>
        <w:t>пешеходного движения допускается выполнять в продольном профиле в виде отдельных участков с уклонами не более 80‰, соединенных между собой лестницами с маршами не менее чем в три ступени и крутизной уклона пандуса не более 1:2,5.</w:t>
      </w:r>
    </w:p>
    <w:p w:rsidR="00E8600E" w:rsidRPr="008F46CA" w:rsidRDefault="00E8600E">
      <w:pPr>
        <w:tabs>
          <w:tab w:val="left" w:pos="709"/>
        </w:tabs>
        <w:jc w:val="center"/>
        <w:rPr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Покрытия</w:t>
      </w:r>
    </w:p>
    <w:p w:rsidR="001449A0" w:rsidRPr="008F46CA" w:rsidRDefault="00EF3056">
      <w:pPr>
        <w:pStyle w:val="21"/>
        <w:tabs>
          <w:tab w:val="left" w:pos="709"/>
        </w:tabs>
        <w:spacing w:before="103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Устройство покрытий пешеходной зоны осуществляется с соблюдением требований к обеспечению сохранности подземных коммуникаций в соответствии с положениями «СП 42.13330.2011. Свод правил. Градостроительство. Планировка и застройка городских и сельских поселений. Актуализированная редакция СНиП 2.07.01–89*».</w:t>
      </w:r>
    </w:p>
    <w:p w:rsidR="001449A0" w:rsidRPr="008F46CA" w:rsidRDefault="00EF3056">
      <w:pPr>
        <w:pStyle w:val="21"/>
        <w:tabs>
          <w:tab w:val="left" w:pos="709"/>
        </w:tabs>
        <w:spacing w:before="103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Устройство покрытий в пешеходной зоне проводится строго после производства работ по организации освещения пешеходной зоны.</w:t>
      </w:r>
    </w:p>
    <w:p w:rsidR="001449A0" w:rsidRPr="008F46CA" w:rsidRDefault="00EF3056">
      <w:pPr>
        <w:pStyle w:val="21"/>
        <w:tabs>
          <w:tab w:val="left" w:pos="709"/>
        </w:tabs>
        <w:spacing w:before="103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Основными материалами, используемыми для устройства покрытий пешеходного тротуара пешеходной зоны, являются асфальтобетон, бетонная плитка. </w:t>
      </w:r>
    </w:p>
    <w:p w:rsidR="001449A0" w:rsidRPr="008F46CA" w:rsidRDefault="00EF3056">
      <w:pPr>
        <w:pStyle w:val="21"/>
        <w:tabs>
          <w:tab w:val="left" w:pos="709"/>
        </w:tabs>
        <w:spacing w:before="103"/>
        <w:ind w:left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Поверхность покрытий, используемых при устройстве пешеходной зоны, должна иметь характеристики (фактуру, цвет и др.), обеспечивающие безопасность перемещения пешеходов, в том числе маломобильных групп населения.</w:t>
      </w:r>
    </w:p>
    <w:p w:rsidR="0036089E" w:rsidRPr="008F46CA" w:rsidRDefault="0036089E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Асфальтобетонное покрытие</w:t>
      </w:r>
    </w:p>
    <w:p w:rsidR="001449A0" w:rsidRPr="008F46CA" w:rsidRDefault="00EF3056">
      <w:pPr>
        <w:pStyle w:val="41"/>
        <w:spacing w:before="102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Асфальтобетонное покрытие пешеходной зоны устраивается на цементобетонных основаниях, а также в форме цементобетонных монолитных и сборных покрытий.</w:t>
      </w:r>
    </w:p>
    <w:p w:rsidR="001449A0" w:rsidRPr="008F46CA" w:rsidRDefault="00EF3056">
      <w:pPr>
        <w:pStyle w:val="41"/>
        <w:spacing w:before="102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Конструкции из асфальтобетона принципиально делятся на два вида:</w:t>
      </w:r>
    </w:p>
    <w:p w:rsidR="001449A0" w:rsidRPr="008F46CA" w:rsidRDefault="00EF3056">
      <w:pPr>
        <w:pStyle w:val="41"/>
        <w:spacing w:before="102"/>
        <w:ind w:left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конструкции, предназначенные для устройства покрытий тротуаров шириной до 3,0 м и рассчитанные на автомобильную нагрузку с давлением на ось до 5,5 т;</w:t>
      </w:r>
    </w:p>
    <w:p w:rsidR="001449A0" w:rsidRPr="008F46CA" w:rsidRDefault="00EF3056">
      <w:pPr>
        <w:tabs>
          <w:tab w:val="left" w:pos="709"/>
        </w:tabs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конструкции, предназначенные для устройства тротуаров шириной 3,0 м и более и рассчитанные на автомобильную нагрузку с давлением на ось 7,0 т.</w:t>
      </w:r>
    </w:p>
    <w:p w:rsidR="001449A0" w:rsidRPr="008F46CA" w:rsidRDefault="001449A0">
      <w:pPr>
        <w:tabs>
          <w:tab w:val="left" w:pos="709"/>
        </w:tabs>
        <w:jc w:val="center"/>
        <w:rPr>
          <w:i/>
          <w:color w:val="231F20"/>
          <w:spacing w:val="-17"/>
          <w:sz w:val="24"/>
          <w:szCs w:val="24"/>
        </w:rPr>
      </w:pPr>
    </w:p>
    <w:p w:rsidR="001449A0" w:rsidRPr="008F46CA" w:rsidRDefault="004E40B1">
      <w:pPr>
        <w:tabs>
          <w:tab w:val="left" w:pos="709"/>
        </w:tabs>
        <w:jc w:val="center"/>
        <w:rPr>
          <w:b/>
          <w:sz w:val="24"/>
          <w:szCs w:val="24"/>
        </w:rPr>
      </w:pPr>
      <w:r w:rsidRPr="008F46CA">
        <w:rPr>
          <w:b/>
          <w:sz w:val="24"/>
          <w:szCs w:val="24"/>
        </w:rPr>
        <w:t>Бетонная плитка</w:t>
      </w:r>
    </w:p>
    <w:p w:rsidR="004E40B1" w:rsidRPr="008F46CA" w:rsidRDefault="004E40B1">
      <w:pPr>
        <w:tabs>
          <w:tab w:val="left" w:pos="709"/>
        </w:tabs>
        <w:jc w:val="center"/>
        <w:rPr>
          <w:rFonts w:eastAsia="PT Astra Serif"/>
          <w:sz w:val="24"/>
          <w:szCs w:val="24"/>
        </w:rPr>
      </w:pPr>
    </w:p>
    <w:p w:rsidR="001449A0" w:rsidRPr="008F46CA" w:rsidRDefault="00EF3056">
      <w:pPr>
        <w:pStyle w:val="ab"/>
        <w:spacing w:before="1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="004E40B1" w:rsidRPr="008F46CA">
        <w:rPr>
          <w:sz w:val="24"/>
          <w:szCs w:val="24"/>
        </w:rPr>
        <w:tab/>
        <w:t xml:space="preserve">Бетонные плитки, </w:t>
      </w:r>
      <w:r w:rsidRPr="008F46CA">
        <w:rPr>
          <w:sz w:val="24"/>
          <w:szCs w:val="24"/>
        </w:rPr>
        <w:t>используемые в устройстве покрытия пешеходной зоны, должны быть изготовлены в соответствии с требованиями ГОСТ 17608–91 «Плиты бетонные тротуарные. Технические условия», ГОСТ 9479–2011 «Межгосударственный стандарт. Блоки из горных пород для производства облицовочных, архитектурно-строительных, мемориальных и других изделий. Технические условия».</w:t>
      </w:r>
    </w:p>
    <w:p w:rsidR="004E40B1" w:rsidRPr="008F46CA" w:rsidRDefault="00EF3056">
      <w:pPr>
        <w:pStyle w:val="ab"/>
        <w:spacing w:before="1"/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Ширина устраиваемого покрытия должна быть максимально приближена к </w:t>
      </w:r>
      <w:proofErr w:type="gramStart"/>
      <w:r w:rsidRPr="008F46CA">
        <w:rPr>
          <w:sz w:val="24"/>
          <w:szCs w:val="24"/>
        </w:rPr>
        <w:t>ра</w:t>
      </w:r>
      <w:r w:rsidR="004E40B1" w:rsidRPr="008F46CA">
        <w:rPr>
          <w:sz w:val="24"/>
          <w:szCs w:val="24"/>
        </w:rPr>
        <w:t>счетному</w:t>
      </w:r>
      <w:proofErr w:type="gramEnd"/>
      <w:r w:rsidR="004E40B1" w:rsidRPr="008F46CA">
        <w:rPr>
          <w:sz w:val="24"/>
          <w:szCs w:val="24"/>
        </w:rPr>
        <w:t xml:space="preserve"> (с учетом ширины швов).</w:t>
      </w:r>
    </w:p>
    <w:p w:rsidR="001449A0" w:rsidRPr="008F46CA" w:rsidRDefault="00EF3056">
      <w:pPr>
        <w:pStyle w:val="ab"/>
        <w:spacing w:before="1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ab/>
        <w:t xml:space="preserve">На тротуарах, примыкающих к зданиям, следует предусматривать специальную полосу вдоль фундамента, в которой швы должны быть заполнены гидроизолирующим материалом или цементным раствором. Ширина полосы устанавливается по месту: ориентировочно на 20 см шире расстояния от фундамента до обычной линии каплепадения с козырька крыши, но не менее 50 см. При этом конструкция дорожной одежды должна включать дренирующую или водоотводящую прослойку под монтажным слоем. Для одинакового зрительного восприятия всего тротуара верхнюю </w:t>
      </w:r>
      <w:proofErr w:type="gramStart"/>
      <w:r w:rsidRPr="008F46CA">
        <w:rPr>
          <w:sz w:val="24"/>
          <w:szCs w:val="24"/>
        </w:rPr>
        <w:t>часть швов в указанной полосе следует засыпать</w:t>
      </w:r>
      <w:proofErr w:type="gramEnd"/>
      <w:r w:rsidRPr="008F46CA">
        <w:rPr>
          <w:sz w:val="24"/>
          <w:szCs w:val="24"/>
        </w:rPr>
        <w:t xml:space="preserve"> тем же материалом, что и на основном покрытии.</w:t>
      </w:r>
    </w:p>
    <w:p w:rsidR="00ED2DC3" w:rsidRPr="008F46CA" w:rsidRDefault="00EF3056">
      <w:pPr>
        <w:pStyle w:val="ab"/>
        <w:spacing w:before="1"/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Переломы плоскостей в тротуаре в зоне въездов, перекрестков и т. д. следует</w:t>
      </w:r>
      <w:r w:rsidR="00ED2DC3" w:rsidRPr="008F46CA">
        <w:rPr>
          <w:sz w:val="24"/>
          <w:szCs w:val="24"/>
        </w:rPr>
        <w:t xml:space="preserve"> совмещать со швами в покрытии.</w:t>
      </w:r>
    </w:p>
    <w:p w:rsidR="001449A0" w:rsidRPr="008F46CA" w:rsidRDefault="00EF3056">
      <w:pPr>
        <w:pStyle w:val="ab"/>
        <w:spacing w:before="1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lastRenderedPageBreak/>
        <w:tab/>
        <w:t xml:space="preserve">Учитывая </w:t>
      </w:r>
      <w:proofErr w:type="gramStart"/>
      <w:r w:rsidRPr="008F46CA">
        <w:rPr>
          <w:sz w:val="24"/>
          <w:szCs w:val="24"/>
        </w:rPr>
        <w:t>повышенную</w:t>
      </w:r>
      <w:proofErr w:type="gramEnd"/>
      <w:r w:rsidRPr="008F46CA">
        <w:rPr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деформативность</w:t>
      </w:r>
      <w:proofErr w:type="spellEnd"/>
      <w:r w:rsidRPr="008F46CA">
        <w:rPr>
          <w:sz w:val="24"/>
          <w:szCs w:val="24"/>
        </w:rPr>
        <w:t xml:space="preserve"> покрытия из искусственных камней в начальный период эксплуатации, при проектировании необходимо предусмотреть меры, обеспечивающие коэффициент уплотнения грунта 0,98 в пределах 1,3 м от поверхности покрытия. Если это не представляется возможным (из-за высокого залегания грунтовых вод, наличия подземных коммуникаций и проч.), то расчетные характеристики грунтов принимаются как для особого типа влажности грунтов земляного полотна.</w:t>
      </w:r>
    </w:p>
    <w:p w:rsidR="001449A0" w:rsidRPr="008F46CA" w:rsidRDefault="00EF3056">
      <w:pPr>
        <w:pStyle w:val="ab"/>
        <w:spacing w:before="1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Конструкция дорожной одежды пешеходных тротуаров определяется с учетом данных расчета прочности и морозоустойчивости. Конструкции на пылеватых песках и глинистых грунтах (кроме супеси легкой крупной, а также супеси легкой при 1-м типе местности по условиям увлажнения) должны быть также рассчитаны на временное размещение воды в порах дренирующего слоя (дополнительного слоя основания).</w:t>
      </w:r>
    </w:p>
    <w:p w:rsidR="001449A0" w:rsidRPr="008F46CA" w:rsidRDefault="00EF3056">
      <w:pPr>
        <w:pStyle w:val="ab"/>
        <w:spacing w:before="1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ab/>
        <w:t xml:space="preserve">Конструкции покрытия </w:t>
      </w:r>
      <w:r w:rsidR="00ED2DC3" w:rsidRPr="008F46CA">
        <w:rPr>
          <w:sz w:val="24"/>
          <w:szCs w:val="24"/>
        </w:rPr>
        <w:t xml:space="preserve">пешеходных тротуаров из бетонной плитки </w:t>
      </w:r>
      <w:r w:rsidRPr="008F46CA">
        <w:rPr>
          <w:sz w:val="24"/>
          <w:szCs w:val="24"/>
        </w:rPr>
        <w:t>состоят из покрытия, несущего и (при необходимости) дополнительного слоя основания, а также грунта земляного полотна.</w:t>
      </w:r>
    </w:p>
    <w:p w:rsidR="001449A0" w:rsidRPr="008F46CA" w:rsidRDefault="00EF3056">
      <w:pPr>
        <w:pStyle w:val="ab"/>
        <w:spacing w:before="1" w:after="0"/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Номенклатура видов тротуарной плитки, применяемой при устройстве покрытий пешеходной зоны, включает:</w:t>
      </w:r>
    </w:p>
    <w:p w:rsidR="001449A0" w:rsidRPr="008F46CA" w:rsidRDefault="00EF3056">
      <w:pPr>
        <w:pStyle w:val="ab"/>
        <w:spacing w:before="1" w:after="0"/>
        <w:ind w:firstLine="708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декоративные дорожные элементы;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прямоугольную бетонную тротуарную плиту;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квадратную бетонную тротуарную плиту;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фигурную бетонную тротуарную плиту;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прямоугольную плитку из натурального камня;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брусчатку из натурального камня;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квадратную плитку из натурального камня.</w:t>
      </w:r>
    </w:p>
    <w:p w:rsidR="001449A0" w:rsidRPr="008F46CA" w:rsidRDefault="00EF3056">
      <w:pPr>
        <w:pStyle w:val="ab"/>
        <w:spacing w:before="1" w:after="0"/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Основными формами раскладки плитки для пешеходной зоны являются: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ложковая</w:t>
      </w:r>
      <w:proofErr w:type="spellEnd"/>
      <w:r w:rsidRPr="008F46CA">
        <w:rPr>
          <w:sz w:val="24"/>
          <w:szCs w:val="24"/>
        </w:rPr>
        <w:t xml:space="preserve"> перевязка;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штабельная перевязка;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 xml:space="preserve">смешанная </w:t>
      </w:r>
      <w:proofErr w:type="spellStart"/>
      <w:r w:rsidRPr="008F46CA">
        <w:rPr>
          <w:sz w:val="24"/>
          <w:szCs w:val="24"/>
        </w:rPr>
        <w:t>ложковая</w:t>
      </w:r>
      <w:proofErr w:type="spellEnd"/>
      <w:r w:rsidRPr="008F46CA">
        <w:rPr>
          <w:sz w:val="24"/>
          <w:szCs w:val="24"/>
        </w:rPr>
        <w:t xml:space="preserve"> и штабельная перевязка;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кладка узором «плетенка»;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комбинированный шестиугольник;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радиальная кладка;</w:t>
      </w:r>
    </w:p>
    <w:p w:rsidR="001449A0" w:rsidRPr="008F46CA" w:rsidRDefault="00EF3056">
      <w:pPr>
        <w:pStyle w:val="ab"/>
        <w:spacing w:before="1" w:after="0"/>
        <w:ind w:firstLine="720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перевязка «в елку».</w:t>
      </w:r>
    </w:p>
    <w:p w:rsidR="001449A0" w:rsidRPr="008F46CA" w:rsidRDefault="00EF3056">
      <w:pPr>
        <w:tabs>
          <w:tab w:val="left" w:pos="709"/>
        </w:tabs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При укладке плит любой формы </w:t>
      </w:r>
      <w:proofErr w:type="gramStart"/>
      <w:r w:rsidRPr="008F46CA">
        <w:rPr>
          <w:sz w:val="24"/>
          <w:szCs w:val="24"/>
        </w:rPr>
        <w:t>необходим</w:t>
      </w:r>
      <w:proofErr w:type="gramEnd"/>
      <w:r w:rsidRPr="008F46CA">
        <w:rPr>
          <w:sz w:val="24"/>
          <w:szCs w:val="24"/>
        </w:rPr>
        <w:t xml:space="preserve"> устраивать шов расширения через каждые 50,0 м.</w:t>
      </w:r>
    </w:p>
    <w:p w:rsidR="001449A0" w:rsidRPr="008F46CA" w:rsidRDefault="00EF3056">
      <w:pPr>
        <w:tabs>
          <w:tab w:val="left" w:pos="709"/>
        </w:tabs>
        <w:jc w:val="center"/>
        <w:rPr>
          <w:b/>
          <w:sz w:val="24"/>
          <w:szCs w:val="24"/>
        </w:rPr>
      </w:pPr>
      <w:r w:rsidRPr="008F46CA">
        <w:rPr>
          <w:b/>
          <w:sz w:val="24"/>
          <w:szCs w:val="24"/>
        </w:rPr>
        <w:t>Бортовой камень</w:t>
      </w:r>
    </w:p>
    <w:p w:rsidR="001449A0" w:rsidRPr="008F46CA" w:rsidRDefault="001449A0">
      <w:pPr>
        <w:tabs>
          <w:tab w:val="left" w:pos="709"/>
        </w:tabs>
        <w:jc w:val="center"/>
        <w:rPr>
          <w:b/>
          <w:sz w:val="24"/>
          <w:szCs w:val="24"/>
        </w:rPr>
      </w:pP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В рамках проведения работ по комплексному благоустройству зачастую подлежат обособлению разные типы покрытий, в том числе покрытия, находящиеся в разных уровнях.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Также друг от друга могут обособляться участки покрытия, выполненные в одном материале, но разной номенклатуре элементов и типов раскладки.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Обособление указанных участков территории (организация сопряжения участков территории) может осуществляться с помощью устройства бортового камня. При этом материал бортового камня зависит от материала покрытий.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На территории пешеходной зоны линейного участка используются бетонные бортовые камни.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Защита поверхности бордюрного камня от агрессивного воздействия природной и техногенной сред производится в соответствии с МГСН 2.09–03 «Защита от коррозии бетонных и железобетонных конструкций транспортных сооружений» и осуществляется путем нанесения лакокрасочных, пропиточно-</w:t>
      </w:r>
      <w:proofErr w:type="spellStart"/>
      <w:r w:rsidRPr="008F46CA">
        <w:rPr>
          <w:sz w:val="24"/>
          <w:szCs w:val="24"/>
        </w:rPr>
        <w:t>кольматирующих</w:t>
      </w:r>
      <w:proofErr w:type="spellEnd"/>
      <w:r w:rsidRPr="008F46CA">
        <w:rPr>
          <w:sz w:val="24"/>
          <w:szCs w:val="24"/>
        </w:rPr>
        <w:t xml:space="preserve">, </w:t>
      </w:r>
      <w:r w:rsidRPr="008F46CA">
        <w:rPr>
          <w:sz w:val="24"/>
          <w:szCs w:val="24"/>
        </w:rPr>
        <w:lastRenderedPageBreak/>
        <w:t>изолирующих покрытий. Бетонные бортовые камни окрашиваются только при условии сохранения натурального цвета материала.</w:t>
      </w:r>
    </w:p>
    <w:p w:rsidR="001449A0" w:rsidRPr="008F46CA" w:rsidRDefault="00EF3056">
      <w:pPr>
        <w:pStyle w:val="ab"/>
        <w:spacing w:before="9"/>
        <w:jc w:val="center"/>
        <w:rPr>
          <w:sz w:val="24"/>
          <w:szCs w:val="24"/>
        </w:rPr>
      </w:pPr>
      <w:r w:rsidRPr="008F46CA">
        <w:rPr>
          <w:b/>
          <w:sz w:val="24"/>
          <w:szCs w:val="24"/>
        </w:rPr>
        <w:t>Водоотведение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ab/>
        <w:t>Для удаления образующейся влаги на пешеходном тротуаре устраивается система водоотведения (линейный поверхностный водоотвод). В структуру системы водоотведения входят водоотводные лотки и дождеприемники.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На широких площадях, где возникают сложности с обеспечением поверхностного водоотвода, при условии расположения этих площадей на песчаных грунтах с глубоким залеганием грунтовых вод, могут применяться покрытия из камней с дренирующими швами. Такие швы предназначены для заполнения мелким щебнем фракции 5–10. Рекомендуемая расчетная ширина таких швов — 15 мм.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При проектировании поперечных уклонов следует учитывать, что водоотводящая способность покрытий из плитки примерно на 20% ниже, чем асфальтобетонных. В связи с этим результирующий уклон к лоткам или другим водоотводящим устройствам должен быть не менее 2,5%.</w:t>
      </w:r>
    </w:p>
    <w:p w:rsidR="001449A0" w:rsidRPr="008F46CA" w:rsidRDefault="00EF3056">
      <w:pPr>
        <w:pStyle w:val="ab"/>
        <w:spacing w:before="9"/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Для обеспечения отвода воды от водосточных труб необходимо предусматривать специальный желоб. Для устройства желоба на плиточном покрытии следует предусматривать водоотводные лотки или создавать местное понижение поперечного ряда камней Стыковые швы в желобе должны быть заполнены гидроизолирующим материалом, например, битумной мастикой или цементным раствором.</w:t>
      </w:r>
    </w:p>
    <w:p w:rsidR="001449A0" w:rsidRPr="008F46CA" w:rsidRDefault="00EF3056">
      <w:pPr>
        <w:pStyle w:val="ab"/>
        <w:spacing w:before="9"/>
        <w:jc w:val="center"/>
        <w:rPr>
          <w:sz w:val="24"/>
          <w:szCs w:val="24"/>
        </w:rPr>
      </w:pPr>
      <w:r w:rsidRPr="008F46CA">
        <w:rPr>
          <w:b/>
          <w:sz w:val="24"/>
          <w:szCs w:val="24"/>
        </w:rPr>
        <w:t>Устройство сопряжения элементов покрытия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ab/>
        <w:t>При организации покрытий пешеходной зоны устраиваются сопряжения различных типов покрытия и элементов, в том числе в рамках их обособления. Формирование указанных сопряжений осуществляется с учетом особенностей конструкций тех или иных покрытий (элементов), а также условий их последующей эксплуатации.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Для обособления покрытий, помимо бортового камня, может быть использована бетонная плитк</w:t>
      </w:r>
      <w:r w:rsidR="0095656D" w:rsidRPr="008F46CA">
        <w:rPr>
          <w:sz w:val="24"/>
          <w:szCs w:val="24"/>
        </w:rPr>
        <w:t>а.</w:t>
      </w:r>
    </w:p>
    <w:p w:rsidR="001449A0" w:rsidRPr="008F46CA" w:rsidRDefault="00EF3056">
      <w:pPr>
        <w:tabs>
          <w:tab w:val="left" w:pos="709"/>
        </w:tabs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Использование бетонной плитки</w:t>
      </w:r>
      <w:r w:rsidR="0095656D" w:rsidRPr="008F46CA">
        <w:rPr>
          <w:sz w:val="24"/>
          <w:szCs w:val="24"/>
        </w:rPr>
        <w:t xml:space="preserve"> </w:t>
      </w:r>
      <w:r w:rsidRPr="008F46CA">
        <w:rPr>
          <w:sz w:val="24"/>
          <w:szCs w:val="24"/>
        </w:rPr>
        <w:t>допускается при условии идентичности конструкций обособляемых покрытий.</w:t>
      </w:r>
    </w:p>
    <w:p w:rsidR="001449A0" w:rsidRPr="008F46CA" w:rsidRDefault="00EF3056">
      <w:pPr>
        <w:pStyle w:val="ab"/>
        <w:spacing w:before="9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Исполь</w:t>
      </w:r>
      <w:r w:rsidR="0095656D" w:rsidRPr="008F46CA">
        <w:rPr>
          <w:sz w:val="24"/>
          <w:szCs w:val="24"/>
        </w:rPr>
        <w:t xml:space="preserve">зование бетонной плитки </w:t>
      </w:r>
      <w:r w:rsidRPr="008F46CA">
        <w:rPr>
          <w:sz w:val="24"/>
          <w:szCs w:val="24"/>
        </w:rPr>
        <w:t xml:space="preserve">для организации сопряжения велодорожки и пешеходного тротуара не допускается. </w:t>
      </w:r>
    </w:p>
    <w:p w:rsidR="001449A0" w:rsidRPr="008F46CA" w:rsidRDefault="00EF3056">
      <w:pPr>
        <w:tabs>
          <w:tab w:val="left" w:pos="709"/>
        </w:tabs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При пересечении потока велосипедистов с потоками пешеходов и автомобилистов </w:t>
      </w:r>
      <w:proofErr w:type="spellStart"/>
      <w:r w:rsidRPr="008F46CA">
        <w:rPr>
          <w:sz w:val="24"/>
          <w:szCs w:val="24"/>
        </w:rPr>
        <w:t>велотранспортную</w:t>
      </w:r>
      <w:proofErr w:type="spellEnd"/>
      <w:r w:rsidRPr="008F46CA">
        <w:rPr>
          <w:sz w:val="24"/>
          <w:szCs w:val="24"/>
        </w:rPr>
        <w:t xml:space="preserve"> инфраструктур</w:t>
      </w:r>
      <w:r w:rsidR="00554CF3" w:rsidRPr="008F46CA">
        <w:rPr>
          <w:sz w:val="24"/>
          <w:szCs w:val="24"/>
        </w:rPr>
        <w:t>у необходимо обозначать цветом.</w:t>
      </w:r>
    </w:p>
    <w:p w:rsidR="001449A0" w:rsidRPr="008F46CA" w:rsidRDefault="001449A0">
      <w:pPr>
        <w:tabs>
          <w:tab w:val="left" w:pos="709"/>
        </w:tabs>
        <w:jc w:val="center"/>
        <w:rPr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Принципиальная</w:t>
      </w:r>
      <w:r w:rsidRPr="008F46CA">
        <w:rPr>
          <w:b/>
          <w:color w:val="231F20"/>
          <w:spacing w:val="4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3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устройства</w:t>
      </w:r>
      <w:r w:rsidRPr="008F46CA">
        <w:rPr>
          <w:b/>
          <w:color w:val="231F20"/>
          <w:spacing w:val="4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сопряжений</w:t>
      </w:r>
      <w:r w:rsidRPr="008F46CA">
        <w:rPr>
          <w:b/>
          <w:color w:val="231F20"/>
          <w:spacing w:val="4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покрытий</w:t>
      </w:r>
      <w:r w:rsidRPr="008F46CA">
        <w:rPr>
          <w:b/>
          <w:color w:val="231F20"/>
          <w:spacing w:val="4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пешеходной</w:t>
      </w:r>
      <w:r w:rsidRPr="008F46CA">
        <w:rPr>
          <w:b/>
          <w:color w:val="231F20"/>
          <w:spacing w:val="4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зоны</w:t>
      </w:r>
    </w:p>
    <w:p w:rsidR="001449A0" w:rsidRPr="008F46CA" w:rsidRDefault="001449A0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25E16FA0" wp14:editId="5484253D">
            <wp:extent cx="5145005" cy="4349578"/>
            <wp:effectExtent l="0" t="0" r="0" b="0"/>
            <wp:docPr id="73" name="Изображение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Изображение8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-35" t="-23" r="-35" b="-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434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56D" w:rsidRPr="008F46CA" w:rsidRDefault="0095656D">
      <w:pPr>
        <w:tabs>
          <w:tab w:val="left" w:pos="709"/>
        </w:tabs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1113"/>
        </w:tabs>
        <w:spacing w:line="264" w:lineRule="auto"/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Узел 3.1. Принципиальная схема устройства защиты посадочного места дерева квадратной чугунной решеткой</w:t>
      </w:r>
    </w:p>
    <w:p w:rsidR="001449A0" w:rsidRPr="008F46CA" w:rsidRDefault="00EF3056">
      <w:pPr>
        <w:tabs>
          <w:tab w:val="left" w:pos="1113"/>
        </w:tabs>
        <w:spacing w:before="25" w:line="264" w:lineRule="auto"/>
        <w:jc w:val="center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C958660" wp14:editId="3F50FC53">
            <wp:extent cx="5404022" cy="3707027"/>
            <wp:effectExtent l="0" t="0" r="6350" b="8255"/>
            <wp:docPr id="84" name="Изображение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Изображение9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-28" t="-38" r="-28" b="-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370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1113"/>
        </w:tabs>
        <w:spacing w:before="25" w:line="264" w:lineRule="auto"/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1113"/>
        </w:tabs>
        <w:spacing w:before="25" w:line="264" w:lineRule="auto"/>
        <w:jc w:val="center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20ECC1EA" wp14:editId="35D7E59B">
            <wp:extent cx="5494638" cy="2998573"/>
            <wp:effectExtent l="0" t="0" r="0" b="0"/>
            <wp:docPr id="85" name="Изображение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Изображение9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-31" t="-53" r="-31" b="-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85" cy="2997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tabs>
          <w:tab w:val="left" w:pos="1113"/>
        </w:tabs>
        <w:spacing w:before="25" w:line="264" w:lineRule="auto"/>
        <w:jc w:val="both"/>
        <w:rPr>
          <w:i/>
          <w:color w:val="231F20"/>
          <w:sz w:val="24"/>
          <w:szCs w:val="24"/>
        </w:rPr>
      </w:pPr>
      <w:r w:rsidRPr="008F46CA">
        <w:rPr>
          <w:i/>
          <w:color w:val="231F20"/>
        </w:rPr>
        <w:t xml:space="preserve">Примечание: форма решетки для защиты корней, ее внутренний диаметр и диаметр защитных ограждений ствола подбираются </w:t>
      </w:r>
      <w:proofErr w:type="gramStart"/>
      <w:r w:rsidRPr="008F46CA">
        <w:rPr>
          <w:i/>
          <w:color w:val="231F20"/>
        </w:rPr>
        <w:t>исходя из биологических характеристик дерева и заменяются</w:t>
      </w:r>
      <w:proofErr w:type="gramEnd"/>
      <w:r w:rsidRPr="008F46CA">
        <w:rPr>
          <w:i/>
          <w:color w:val="231F20"/>
        </w:rPr>
        <w:t xml:space="preserve"> по мере его роста, развития и увеличения диаметра ствола</w:t>
      </w:r>
      <w:r w:rsidRPr="008F46CA">
        <w:rPr>
          <w:i/>
          <w:color w:val="231F20"/>
          <w:sz w:val="24"/>
          <w:szCs w:val="24"/>
        </w:rPr>
        <w:t>.</w:t>
      </w:r>
    </w:p>
    <w:p w:rsidR="00712661" w:rsidRPr="008F46CA" w:rsidRDefault="00712661">
      <w:pPr>
        <w:tabs>
          <w:tab w:val="left" w:pos="1113"/>
        </w:tabs>
        <w:spacing w:line="264" w:lineRule="auto"/>
        <w:jc w:val="center"/>
        <w:rPr>
          <w:i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1113"/>
        </w:tabs>
        <w:spacing w:line="264" w:lineRule="auto"/>
        <w:jc w:val="center"/>
        <w:rPr>
          <w:b/>
          <w:color w:val="231F20"/>
          <w:w w:val="75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Узел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3.2.</w:t>
      </w:r>
      <w:r w:rsidRPr="008F46CA">
        <w:rPr>
          <w:b/>
          <w:color w:val="231F20"/>
          <w:spacing w:val="-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Принципиальная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схема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устройства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защиты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посадочного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места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дерева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мягкой стальной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сеткой</w:t>
      </w:r>
    </w:p>
    <w:p w:rsidR="001449A0" w:rsidRPr="008F46CA" w:rsidRDefault="00EF3056">
      <w:pPr>
        <w:tabs>
          <w:tab w:val="left" w:pos="1113"/>
        </w:tabs>
        <w:spacing w:before="25" w:line="264" w:lineRule="auto"/>
        <w:jc w:val="center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6903C9B" wp14:editId="5671E338">
            <wp:extent cx="4885055" cy="3600450"/>
            <wp:effectExtent l="0" t="0" r="0" b="0"/>
            <wp:docPr id="86" name="Изображение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Изображение9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-29" t="-39" r="-29" b="-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05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1113"/>
        </w:tabs>
        <w:spacing w:before="25" w:line="264" w:lineRule="auto"/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1113"/>
        </w:tabs>
        <w:spacing w:before="25" w:line="264" w:lineRule="auto"/>
        <w:jc w:val="center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6A26BE2C" wp14:editId="6B5A8E3A">
            <wp:extent cx="4929505" cy="2939415"/>
            <wp:effectExtent l="0" t="0" r="0" b="0"/>
            <wp:docPr id="87" name="Изображение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Изображение95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l="-33" t="-55" r="-33" b="-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505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1113"/>
        </w:tabs>
        <w:spacing w:before="25" w:line="264" w:lineRule="auto"/>
        <w:jc w:val="both"/>
        <w:rPr>
          <w:b/>
          <w:i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1113"/>
        </w:tabs>
        <w:spacing w:before="25" w:line="264" w:lineRule="auto"/>
        <w:jc w:val="both"/>
        <w:rPr>
          <w:i/>
          <w:color w:val="231F20"/>
        </w:rPr>
      </w:pPr>
      <w:r w:rsidRPr="008F46CA">
        <w:rPr>
          <w:i/>
          <w:color w:val="231F20"/>
        </w:rPr>
        <w:t xml:space="preserve">Примечание: форма решетки для защиты корней, ее внутренний диаметр и диаметр защитных ограждений ствола подбираются </w:t>
      </w:r>
      <w:proofErr w:type="gramStart"/>
      <w:r w:rsidRPr="008F46CA">
        <w:rPr>
          <w:i/>
          <w:color w:val="231F20"/>
        </w:rPr>
        <w:t>исходя из биологических характеристик дерева и заменяются</w:t>
      </w:r>
      <w:proofErr w:type="gramEnd"/>
      <w:r w:rsidRPr="008F46CA">
        <w:rPr>
          <w:i/>
          <w:color w:val="231F20"/>
        </w:rPr>
        <w:t xml:space="preserve"> по мере его роста, развития и увеличения диаметра ствола.</w:t>
      </w:r>
    </w:p>
    <w:p w:rsidR="001449A0" w:rsidRPr="008F46CA" w:rsidRDefault="001449A0">
      <w:pPr>
        <w:overflowPunct/>
        <w:jc w:val="center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1113"/>
        </w:tabs>
        <w:jc w:val="center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b/>
          <w:color w:val="231F20"/>
          <w:sz w:val="24"/>
          <w:szCs w:val="24"/>
        </w:rPr>
        <w:t>Принципиальная схема устройства сопряжения смотрового колодца инженерных коммуникаций с покрытием</w:t>
      </w:r>
      <w:r w:rsidRPr="008F46CA">
        <w:rPr>
          <w:rFonts w:eastAsia="SimSun"/>
          <w:b/>
          <w:color w:val="231F20"/>
          <w:sz w:val="24"/>
          <w:szCs w:val="24"/>
          <w:lang w:eastAsia="en-US"/>
        </w:rPr>
        <w:t xml:space="preserve"> </w:t>
      </w:r>
      <w:r w:rsidRPr="008F46CA">
        <w:rPr>
          <w:b/>
          <w:color w:val="231F20"/>
          <w:sz w:val="24"/>
          <w:szCs w:val="24"/>
        </w:rPr>
        <w:t>из асфальтобетона</w:t>
      </w:r>
    </w:p>
    <w:p w:rsidR="001449A0" w:rsidRPr="008F46CA" w:rsidRDefault="001449A0">
      <w:pPr>
        <w:tabs>
          <w:tab w:val="left" w:pos="1113"/>
        </w:tabs>
        <w:spacing w:before="25"/>
        <w:jc w:val="both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textAlignment w:val="auto"/>
        <w:rPr>
          <w:rFonts w:eastAsia="SimSun"/>
          <w:i/>
          <w:sz w:val="24"/>
          <w:szCs w:val="24"/>
          <w:lang w:eastAsia="en-US"/>
        </w:rPr>
      </w:pPr>
      <w:r w:rsidRPr="008F46CA">
        <w:rPr>
          <w:color w:val="231F20"/>
          <w:sz w:val="24"/>
          <w:szCs w:val="24"/>
        </w:rPr>
        <w:t>Сечение А–А</w:t>
      </w:r>
    </w:p>
    <w:p w:rsidR="001449A0" w:rsidRPr="008F46CA" w:rsidRDefault="001449A0">
      <w:pPr>
        <w:tabs>
          <w:tab w:val="left" w:pos="1113"/>
        </w:tabs>
        <w:spacing w:before="25"/>
        <w:jc w:val="both"/>
        <w:rPr>
          <w:rFonts w:eastAsia="SimSun"/>
          <w:i/>
          <w:sz w:val="24"/>
          <w:szCs w:val="24"/>
          <w:lang w:eastAsia="en-US"/>
        </w:rPr>
      </w:pPr>
    </w:p>
    <w:p w:rsidR="001449A0" w:rsidRPr="008F46CA" w:rsidRDefault="001449A0">
      <w:pPr>
        <w:tabs>
          <w:tab w:val="left" w:pos="1113"/>
        </w:tabs>
        <w:spacing w:before="25"/>
        <w:jc w:val="both"/>
        <w:rPr>
          <w:rFonts w:eastAsia="SimSun"/>
          <w:i/>
          <w:sz w:val="24"/>
          <w:szCs w:val="24"/>
          <w:lang w:eastAsia="en-US"/>
        </w:rPr>
      </w:pPr>
    </w:p>
    <w:p w:rsidR="001449A0" w:rsidRPr="008F46CA" w:rsidRDefault="00EF3056">
      <w:pPr>
        <w:overflowPunct/>
        <w:textAlignment w:val="auto"/>
        <w:rPr>
          <w:rFonts w:eastAsia="SimSun"/>
          <w:i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C0F24A9" wp14:editId="3BFE15ED">
            <wp:extent cx="5115697" cy="4349578"/>
            <wp:effectExtent l="0" t="0" r="8890" b="0"/>
            <wp:docPr id="97" name="Изображение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Изображение10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-25" t="-23" r="-25" b="-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560" cy="434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center"/>
        <w:textAlignment w:val="auto"/>
        <w:rPr>
          <w:i/>
          <w:color w:val="231F20"/>
          <w:w w:val="85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Принципиальная схема устройства сопряжения смотрового колодца инженерных к</w:t>
      </w:r>
      <w:r w:rsidR="000A3A5A" w:rsidRPr="008F46CA">
        <w:rPr>
          <w:b/>
          <w:color w:val="231F20"/>
          <w:sz w:val="24"/>
          <w:szCs w:val="24"/>
        </w:rPr>
        <w:t xml:space="preserve">оммуникаций с бетонной плиткой </w:t>
      </w:r>
    </w:p>
    <w:p w:rsidR="001449A0" w:rsidRPr="008F46CA" w:rsidRDefault="001449A0">
      <w:pPr>
        <w:overflowPunct/>
        <w:textAlignment w:val="auto"/>
        <w:rPr>
          <w:i/>
          <w:color w:val="231F20"/>
          <w:w w:val="85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color w:val="231F20"/>
          <w:sz w:val="24"/>
          <w:szCs w:val="24"/>
        </w:rPr>
        <w:t>Сечение А–А</w:t>
      </w:r>
    </w:p>
    <w:p w:rsidR="001449A0" w:rsidRPr="008F46CA" w:rsidRDefault="001449A0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1D9BF739" wp14:editId="0367FC2F">
            <wp:extent cx="5539105" cy="6071870"/>
            <wp:effectExtent l="0" t="0" r="0" b="0"/>
            <wp:docPr id="98" name="Изображение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Изображение10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-25" t="-23" r="-25" b="-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105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jc w:val="center"/>
        <w:textAlignment w:val="auto"/>
        <w:rPr>
          <w:i/>
          <w:color w:val="231F20"/>
          <w:spacing w:val="1"/>
          <w:w w:val="81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Принципиальная схема устройства сопряжения смотрового колодца инженерных коммуникаций </w:t>
      </w:r>
      <w:r w:rsidR="000A3A5A" w:rsidRPr="008F46CA">
        <w:rPr>
          <w:b/>
          <w:color w:val="231F20"/>
          <w:sz w:val="24"/>
          <w:szCs w:val="24"/>
        </w:rPr>
        <w:t xml:space="preserve">с покрытием из бетонной плитки </w:t>
      </w:r>
      <w:r w:rsidRPr="008F46CA">
        <w:rPr>
          <w:b/>
          <w:color w:val="231F20"/>
          <w:sz w:val="24"/>
          <w:szCs w:val="24"/>
        </w:rPr>
        <w:t>с примыканием к бортовому камню</w:t>
      </w:r>
    </w:p>
    <w:p w:rsidR="001449A0" w:rsidRPr="008F46CA" w:rsidRDefault="001449A0">
      <w:pPr>
        <w:overflowPunct/>
        <w:textAlignment w:val="auto"/>
        <w:rPr>
          <w:i/>
          <w:color w:val="231F20"/>
          <w:spacing w:val="1"/>
          <w:w w:val="81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color w:val="231F20"/>
          <w:sz w:val="24"/>
          <w:szCs w:val="24"/>
        </w:rPr>
        <w:t>Сечение А–А</w:t>
      </w:r>
    </w:p>
    <w:p w:rsidR="001449A0" w:rsidRPr="008F46CA" w:rsidRDefault="001449A0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47424C93" wp14:editId="55807167">
            <wp:extent cx="5541010" cy="2988310"/>
            <wp:effectExtent l="0" t="0" r="0" b="0"/>
            <wp:docPr id="99" name="Изображение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Изображение10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-28" t="-51" r="-28" b="-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010" cy="298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B8B59A1" wp14:editId="6BFA4DD4">
            <wp:extent cx="5761355" cy="3328035"/>
            <wp:effectExtent l="0" t="0" r="0" b="0"/>
            <wp:docPr id="100" name="Изображение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Изображение108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-25" t="-43" r="-25" b="-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Номенклатура элементов</w:t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color w:val="231F20"/>
          <w:sz w:val="24"/>
          <w:szCs w:val="24"/>
        </w:rPr>
        <w:t>Существующая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номенклатура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бетонной</w:t>
      </w:r>
      <w:r w:rsidRPr="008F46CA">
        <w:rPr>
          <w:color w:val="231F20"/>
          <w:spacing w:val="10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плитки</w:t>
      </w:r>
      <w:r w:rsidRPr="008F46CA">
        <w:rPr>
          <w:color w:val="231F20"/>
          <w:spacing w:val="9"/>
          <w:sz w:val="24"/>
          <w:szCs w:val="24"/>
        </w:rPr>
        <w:t xml:space="preserve"> </w:t>
      </w:r>
    </w:p>
    <w:p w:rsidR="001449A0" w:rsidRPr="008F46CA" w:rsidRDefault="001449A0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1.Элемент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декоративный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дорожный</w:t>
      </w:r>
      <w:r w:rsidRPr="008F46CA">
        <w:rPr>
          <w:b/>
          <w:color w:val="231F20"/>
          <w:spacing w:val="14"/>
          <w:sz w:val="24"/>
          <w:szCs w:val="24"/>
        </w:rPr>
        <w:t xml:space="preserve"> </w:t>
      </w:r>
      <w:r w:rsidRPr="008F46CA">
        <w:rPr>
          <w:b/>
          <w:color w:val="231F20"/>
          <w:spacing w:val="14"/>
          <w:sz w:val="24"/>
          <w:szCs w:val="24"/>
        </w:rPr>
        <w:tab/>
      </w:r>
      <w:r w:rsidRPr="008F46CA">
        <w:rPr>
          <w:b/>
          <w:color w:val="231F20"/>
          <w:spacing w:val="14"/>
          <w:sz w:val="24"/>
          <w:szCs w:val="24"/>
        </w:rPr>
        <w:tab/>
      </w:r>
      <w:r w:rsidRPr="008F46CA">
        <w:rPr>
          <w:b/>
          <w:color w:val="231F20"/>
          <w:spacing w:val="14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2.Элемент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декоративный</w:t>
      </w:r>
      <w:r w:rsidRPr="008F46CA">
        <w:rPr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дорожный</w:t>
      </w:r>
      <w:r w:rsidRPr="008F46CA">
        <w:rPr>
          <w:b/>
          <w:color w:val="231F20"/>
          <w:spacing w:val="14"/>
          <w:sz w:val="24"/>
          <w:szCs w:val="24"/>
        </w:rPr>
        <w:t xml:space="preserve"> </w:t>
      </w:r>
    </w:p>
    <w:p w:rsidR="001449A0" w:rsidRPr="008F46CA" w:rsidRDefault="00EF3056">
      <w:pPr>
        <w:pStyle w:val="af1"/>
        <w:ind w:left="0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(ЭДД</w:t>
      </w:r>
      <w:r w:rsidRPr="008F46CA">
        <w:rPr>
          <w:rFonts w:ascii="Times New Roman" w:hAnsi="Times New Roman" w:cs="Times New Roman"/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1–10)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  <w:t>(ЭДД</w:t>
      </w:r>
      <w:r w:rsidRPr="008F46CA">
        <w:rPr>
          <w:rFonts w:ascii="Times New Roman" w:hAnsi="Times New Roman" w:cs="Times New Roman"/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2–10)</w:t>
      </w:r>
    </w:p>
    <w:p w:rsidR="001449A0" w:rsidRPr="008F46CA" w:rsidRDefault="001449A0">
      <w:pPr>
        <w:pStyle w:val="af1"/>
        <w:ind w:left="0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af1"/>
        <w:ind w:left="0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889DC5" wp14:editId="2019942A">
            <wp:extent cx="5461635" cy="1230630"/>
            <wp:effectExtent l="0" t="0" r="0" b="0"/>
            <wp:docPr id="101" name="Изображение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Изображение10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-27" t="-122" r="-27" b="-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35" cy="123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3.Прямоугольная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бетонная</w:t>
      </w:r>
      <w:r w:rsidRPr="008F46CA">
        <w:rPr>
          <w:b/>
          <w:color w:val="231F20"/>
          <w:spacing w:val="-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тротуарная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pacing w:val="1"/>
          <w:sz w:val="24"/>
          <w:szCs w:val="24"/>
        </w:rPr>
        <w:tab/>
      </w:r>
      <w:r w:rsidRPr="008F46CA">
        <w:rPr>
          <w:b/>
          <w:color w:val="231F20"/>
          <w:spacing w:val="1"/>
          <w:sz w:val="24"/>
          <w:szCs w:val="24"/>
        </w:rPr>
        <w:tab/>
        <w:t>4</w:t>
      </w:r>
      <w:r w:rsidRPr="008F46CA">
        <w:rPr>
          <w:b/>
          <w:color w:val="231F20"/>
          <w:sz w:val="24"/>
          <w:szCs w:val="24"/>
        </w:rPr>
        <w:t>.Прямоугольная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бетонная</w:t>
      </w:r>
      <w:r w:rsidRPr="008F46CA">
        <w:rPr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тротуарная</w:t>
      </w: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плита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(1П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7)</w:t>
      </w:r>
      <w:r w:rsidRPr="008F46CA">
        <w:rPr>
          <w:b/>
          <w:color w:val="231F20"/>
          <w:sz w:val="24"/>
          <w:szCs w:val="24"/>
        </w:rPr>
        <w:tab/>
        <w:t xml:space="preserve">  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плита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(1П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10)</w:t>
      </w:r>
    </w:p>
    <w:p w:rsidR="001449A0" w:rsidRPr="008F46CA" w:rsidRDefault="001449A0">
      <w:pPr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1055E401" wp14:editId="4A18BE8C">
            <wp:extent cx="5663565" cy="1127125"/>
            <wp:effectExtent l="0" t="0" r="0" b="0"/>
            <wp:docPr id="102" name="Изображение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Изображение110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-24" t="-123" r="-24" b="-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ind w:left="3540" w:hanging="3540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5.Квадратная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бетонная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тротуарная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6.Фигурная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бетонная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тротуарная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</w:p>
    <w:p w:rsidR="001449A0" w:rsidRPr="008F46CA" w:rsidRDefault="00EF3056">
      <w:pPr>
        <w:overflowPunct/>
        <w:ind w:left="3540" w:hanging="3540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плита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(5К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10)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плита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(1Ф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3–10)</w:t>
      </w:r>
    </w:p>
    <w:p w:rsidR="001449A0" w:rsidRPr="008F46CA" w:rsidRDefault="001449A0">
      <w:pPr>
        <w:overflowPunct/>
        <w:ind w:left="3540" w:hanging="3540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ind w:left="3540" w:hanging="3540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252E5F0" wp14:editId="314C034D">
            <wp:extent cx="5758815" cy="1793240"/>
            <wp:effectExtent l="0" t="0" r="0" b="0"/>
            <wp:docPr id="103" name="Изображение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Изображение11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-26" t="-83" r="-26" b="-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179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7.Фигурная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бетонная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тротуарная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pacing w:val="8"/>
          <w:sz w:val="24"/>
          <w:szCs w:val="24"/>
        </w:rPr>
        <w:tab/>
      </w:r>
      <w:r w:rsidRPr="008F46CA">
        <w:rPr>
          <w:b/>
          <w:color w:val="231F20"/>
          <w:spacing w:val="8"/>
          <w:sz w:val="24"/>
          <w:szCs w:val="24"/>
        </w:rPr>
        <w:tab/>
      </w:r>
      <w:r w:rsidRPr="008F46CA">
        <w:rPr>
          <w:b/>
          <w:color w:val="231F20"/>
          <w:spacing w:val="8"/>
          <w:sz w:val="24"/>
          <w:szCs w:val="24"/>
        </w:rPr>
        <w:tab/>
        <w:t>8.</w:t>
      </w:r>
      <w:r w:rsidRPr="008F46CA">
        <w:rPr>
          <w:b/>
          <w:color w:val="231F20"/>
          <w:sz w:val="24"/>
          <w:szCs w:val="24"/>
        </w:rPr>
        <w:t>Фигурная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бетонная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тротуарная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плита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(1Ф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3–7)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плита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(1Ф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16–8)</w:t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4C277604" wp14:editId="20E75783">
            <wp:extent cx="5760720" cy="1281430"/>
            <wp:effectExtent l="0" t="0" r="0" b="0"/>
            <wp:docPr id="104" name="Изображение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Изображение11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-26" t="-117" r="-26" b="-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8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A5A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9.Фигурная бетонная тротуарная 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 xml:space="preserve"> </w:t>
      </w:r>
      <w:r w:rsidRPr="008F46CA">
        <w:rPr>
          <w:b/>
          <w:color w:val="231F20"/>
          <w:sz w:val="24"/>
          <w:szCs w:val="24"/>
        </w:rPr>
        <w:tab/>
      </w: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плита (1Ф 16–10)</w:t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615112F" wp14:editId="514114AF">
            <wp:extent cx="5511800" cy="1488440"/>
            <wp:effectExtent l="0" t="0" r="0" b="0"/>
            <wp:docPr id="105" name="Изображение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Изображение11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-32" t="-117" r="-32" b="-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rFonts w:eastAsia="SimSun"/>
          <w:b/>
          <w:i/>
          <w:color w:val="231F20"/>
          <w:sz w:val="24"/>
          <w:szCs w:val="24"/>
          <w:lang w:eastAsia="en-US"/>
        </w:rPr>
      </w:pPr>
    </w:p>
    <w:p w:rsidR="00F962C9" w:rsidRPr="008F46CA" w:rsidRDefault="00F962C9">
      <w:pPr>
        <w:overflowPunct/>
        <w:jc w:val="center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lastRenderedPageBreak/>
        <w:t>Номенклатура типов раскладки плитки</w:t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Тип 1. </w:t>
      </w:r>
      <w:proofErr w:type="spellStart"/>
      <w:r w:rsidRPr="008F46CA">
        <w:rPr>
          <w:b/>
          <w:color w:val="231F20"/>
          <w:sz w:val="24"/>
          <w:szCs w:val="24"/>
        </w:rPr>
        <w:t>Ложковая</w:t>
      </w:r>
      <w:proofErr w:type="spellEnd"/>
      <w:r w:rsidRPr="008F46CA">
        <w:rPr>
          <w:b/>
          <w:color w:val="231F20"/>
          <w:sz w:val="24"/>
          <w:szCs w:val="24"/>
        </w:rPr>
        <w:t xml:space="preserve"> перевязка</w:t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Используемая плитка – прямоугольная</w:t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48C36AE5" wp14:editId="0BE8AD8F">
            <wp:extent cx="2609215" cy="2171065"/>
            <wp:effectExtent l="0" t="0" r="0" b="0"/>
            <wp:docPr id="110" name="Изображение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Изображение116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-56" t="-67" r="-56" b="-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spacing w:before="102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Тип 2. Штабельная перевязка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Тип 3. Штабельная перевязка</w:t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Используемая плитка – прямоугольная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Используемая плитка – квадратная</w:t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856FCAB" wp14:editId="3C283564">
            <wp:extent cx="5585254" cy="2001795"/>
            <wp:effectExtent l="0" t="0" r="0" b="0"/>
            <wp:docPr id="111" name="Изображение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Изображение11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-27" t="-65" r="-27" b="-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200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Тип 4. Смешанная </w:t>
      </w:r>
      <w:proofErr w:type="spellStart"/>
      <w:r w:rsidRPr="008F46CA">
        <w:rPr>
          <w:b/>
          <w:color w:val="231F20"/>
          <w:sz w:val="24"/>
          <w:szCs w:val="24"/>
        </w:rPr>
        <w:t>ложковая</w:t>
      </w:r>
      <w:proofErr w:type="spellEnd"/>
      <w:r w:rsidRPr="008F46CA">
        <w:rPr>
          <w:b/>
          <w:color w:val="231F20"/>
          <w:sz w:val="24"/>
          <w:szCs w:val="24"/>
        </w:rPr>
        <w:t xml:space="preserve"> и штабельная </w:t>
      </w:r>
    </w:p>
    <w:p w:rsidR="001449A0" w:rsidRPr="008F46CA" w:rsidRDefault="00EF3056">
      <w:pPr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перевязка</w:t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Используемая плитка – прямоугольная</w:t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noProof/>
          <w:color w:val="231F20"/>
          <w:sz w:val="24"/>
          <w:szCs w:val="24"/>
        </w:rPr>
        <w:drawing>
          <wp:anchor distT="0" distB="0" distL="0" distR="0" simplePos="0" relativeHeight="251652096" behindDoc="1" locked="0" layoutInCell="1" allowOverlap="1" wp14:anchorId="6D950E2C" wp14:editId="0A4DADD1">
            <wp:simplePos x="0" y="0"/>
            <wp:positionH relativeFrom="column">
              <wp:posOffset>18415</wp:posOffset>
            </wp:positionH>
            <wp:positionV relativeFrom="paragraph">
              <wp:posOffset>-1905</wp:posOffset>
            </wp:positionV>
            <wp:extent cx="2607310" cy="2163445"/>
            <wp:effectExtent l="0" t="0" r="0" b="0"/>
            <wp:wrapNone/>
            <wp:docPr id="112" name="Изображение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Изображение17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-59" t="-72" r="-59" b="-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spacing w:before="102"/>
        <w:ind w:left="4820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9"/>
        </w:numPr>
        <w:tabs>
          <w:tab w:val="left" w:pos="284"/>
          <w:tab w:val="left" w:pos="4536"/>
          <w:tab w:val="left" w:pos="5103"/>
        </w:tabs>
        <w:spacing w:before="25" w:line="264" w:lineRule="auto"/>
        <w:ind w:left="4820" w:firstLine="0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Лицевую поверхность плит выравнивают </w:t>
      </w:r>
      <w:proofErr w:type="spell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трамбованием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или легкой вибрацией.</w:t>
      </w:r>
    </w:p>
    <w:p w:rsidR="001449A0" w:rsidRPr="008F46CA" w:rsidRDefault="00EF3056">
      <w:pPr>
        <w:pStyle w:val="af1"/>
        <w:numPr>
          <w:ilvl w:val="0"/>
          <w:numId w:val="9"/>
        </w:numPr>
        <w:tabs>
          <w:tab w:val="left" w:pos="2694"/>
          <w:tab w:val="left" w:pos="5103"/>
        </w:tabs>
        <w:ind w:left="4820" w:firstLine="0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Температурный шов следует устраивать через 50 м.</w:t>
      </w:r>
    </w:p>
    <w:p w:rsidR="001449A0" w:rsidRPr="008F46CA" w:rsidRDefault="00EF3056">
      <w:pPr>
        <w:pStyle w:val="af1"/>
        <w:numPr>
          <w:ilvl w:val="0"/>
          <w:numId w:val="9"/>
        </w:numPr>
        <w:tabs>
          <w:tab w:val="left" w:pos="5103"/>
        </w:tabs>
        <w:ind w:left="482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Заделка швов между плитами производится цементно-песчаной смесью, температурных швов – битумной мастикой или </w:t>
      </w:r>
      <w:proofErr w:type="spell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изолом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.</w:t>
      </w:r>
    </w:p>
    <w:p w:rsidR="001449A0" w:rsidRPr="008F46CA" w:rsidRDefault="00EF3056" w:rsidP="000A3A5A">
      <w:pPr>
        <w:pStyle w:val="af1"/>
        <w:numPr>
          <w:ilvl w:val="0"/>
          <w:numId w:val="9"/>
        </w:numPr>
        <w:tabs>
          <w:tab w:val="left" w:pos="2694"/>
          <w:tab w:val="left" w:pos="5103"/>
        </w:tabs>
        <w:ind w:left="4820" w:firstLine="0"/>
        <w:rPr>
          <w:rFonts w:ascii="Times New Roman" w:hAnsi="Times New Roman" w:cs="Times New Roman"/>
          <w:color w:val="231F20"/>
          <w:w w:val="8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Возможна диагональная укладка плитки.</w:t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Тип 5. Кладка узором «плетенка»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Тип 6. Кладка узором «плетенка»</w:t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Используемая плитка – прямоугольная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Используемая плитка – фигурная тротуарная</w:t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111D9E7" wp14:editId="04E16EDA">
            <wp:extent cx="5031740" cy="2024380"/>
            <wp:effectExtent l="0" t="0" r="0" b="0"/>
            <wp:docPr id="113" name="Изображение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Изображение11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-23" t="-57" r="-23" b="-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740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Тип 7. Комбинированный шестиугольник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Тип 8. Радиальная кладка</w:t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Используемая плитка – фигурная тротуарная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Используемая плитка – брусчатка</w:t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5766654E" wp14:editId="0E493F73">
            <wp:extent cx="5027295" cy="1830070"/>
            <wp:effectExtent l="0" t="0" r="0" b="0"/>
            <wp:docPr id="114" name="Изображение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Изображение119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-20" t="-54" r="-20" b="-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95" cy="183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Тип 9. Перевязка «в елку»</w:t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Используемая плитка – фигурная тротуарная</w:t>
      </w:r>
    </w:p>
    <w:p w:rsidR="001449A0" w:rsidRPr="008F46CA" w:rsidRDefault="00EF3056">
      <w:pPr>
        <w:overflowPunct/>
        <w:ind w:left="4112" w:firstLine="708"/>
        <w:textAlignment w:val="auto"/>
        <w:rPr>
          <w:i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anchor distT="0" distB="0" distL="0" distR="0" simplePos="0" relativeHeight="251654144" behindDoc="1" locked="0" layoutInCell="1" allowOverlap="1" wp14:anchorId="2B13D7A6" wp14:editId="3344CFFA">
            <wp:simplePos x="0" y="0"/>
            <wp:positionH relativeFrom="column">
              <wp:posOffset>17145</wp:posOffset>
            </wp:positionH>
            <wp:positionV relativeFrom="paragraph">
              <wp:posOffset>2540</wp:posOffset>
            </wp:positionV>
            <wp:extent cx="1903095" cy="1774825"/>
            <wp:effectExtent l="0" t="0" r="0" b="0"/>
            <wp:wrapNone/>
            <wp:docPr id="115" name="Изображение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Изображение18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-52" t="-55" r="-52" b="-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1"/>
          <w:numId w:val="10"/>
        </w:numPr>
        <w:tabs>
          <w:tab w:val="left" w:pos="5103"/>
        </w:tabs>
        <w:spacing w:before="25" w:line="264" w:lineRule="auto"/>
        <w:ind w:left="4820" w:firstLine="0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Лицевую поверхность плит выравнивают </w:t>
      </w:r>
      <w:proofErr w:type="spell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трамбованием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или легкой вибрацией.</w:t>
      </w:r>
    </w:p>
    <w:p w:rsidR="001449A0" w:rsidRPr="008F46CA" w:rsidRDefault="00EF3056">
      <w:pPr>
        <w:pStyle w:val="af1"/>
        <w:numPr>
          <w:ilvl w:val="1"/>
          <w:numId w:val="10"/>
        </w:numPr>
        <w:tabs>
          <w:tab w:val="left" w:pos="5103"/>
        </w:tabs>
        <w:spacing w:before="1"/>
        <w:ind w:left="4820" w:firstLine="0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Температурный шов следует устраивать через 50 м.</w:t>
      </w:r>
    </w:p>
    <w:p w:rsidR="001449A0" w:rsidRPr="008F46CA" w:rsidRDefault="00EF3056">
      <w:pPr>
        <w:spacing w:before="25" w:line="264" w:lineRule="auto"/>
        <w:ind w:left="4820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 xml:space="preserve">3. Заделка швов между плитами производится цементно-песчаной смесью, температурных швов </w:t>
      </w:r>
      <w:proofErr w:type="gramStart"/>
      <w:r w:rsidRPr="008F46CA">
        <w:rPr>
          <w:i/>
          <w:color w:val="231F20"/>
          <w:sz w:val="24"/>
          <w:szCs w:val="24"/>
        </w:rPr>
        <w:t>–б</w:t>
      </w:r>
      <w:proofErr w:type="gramEnd"/>
      <w:r w:rsidRPr="008F46CA">
        <w:rPr>
          <w:i/>
          <w:color w:val="231F20"/>
          <w:sz w:val="24"/>
          <w:szCs w:val="24"/>
        </w:rPr>
        <w:t xml:space="preserve">итумной мастикой или </w:t>
      </w:r>
      <w:proofErr w:type="spellStart"/>
      <w:r w:rsidRPr="008F46CA">
        <w:rPr>
          <w:i/>
          <w:color w:val="231F20"/>
          <w:sz w:val="24"/>
          <w:szCs w:val="24"/>
        </w:rPr>
        <w:t>изолом</w:t>
      </w:r>
      <w:proofErr w:type="spellEnd"/>
      <w:r w:rsidRPr="008F46CA">
        <w:rPr>
          <w:i/>
          <w:color w:val="231F20"/>
          <w:sz w:val="24"/>
          <w:szCs w:val="24"/>
        </w:rPr>
        <w:t>.</w:t>
      </w:r>
    </w:p>
    <w:p w:rsidR="001449A0" w:rsidRPr="008F46CA" w:rsidRDefault="00EF3056">
      <w:pPr>
        <w:overflowPunct/>
        <w:ind w:left="4820"/>
        <w:textAlignment w:val="auto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4. Возможна диагональная укладка плитки.</w:t>
      </w:r>
    </w:p>
    <w:p w:rsidR="001449A0" w:rsidRPr="008F46CA" w:rsidRDefault="001449A0">
      <w:pPr>
        <w:overflowPunct/>
        <w:ind w:left="4820"/>
        <w:textAlignment w:val="auto"/>
        <w:rPr>
          <w:i/>
          <w:color w:val="231F20"/>
          <w:sz w:val="24"/>
          <w:szCs w:val="24"/>
        </w:rPr>
      </w:pPr>
    </w:p>
    <w:p w:rsidR="001449A0" w:rsidRPr="008F46CA" w:rsidRDefault="001449A0">
      <w:pPr>
        <w:overflowPunct/>
        <w:ind w:left="4820"/>
        <w:textAlignment w:val="auto"/>
        <w:rPr>
          <w:i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i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71EB6709" wp14:editId="6EDCAD77">
            <wp:extent cx="2545080" cy="2134870"/>
            <wp:effectExtent l="0" t="0" r="0" b="0"/>
            <wp:docPr id="116" name="Изображение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Изображение120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-71" t="-84" r="-71" b="-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center"/>
        <w:textAlignment w:val="auto"/>
        <w:rPr>
          <w:i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Номенклатура</w:t>
      </w:r>
      <w:r w:rsidRPr="008F46CA">
        <w:rPr>
          <w:color w:val="231F20"/>
          <w:spacing w:val="23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бетонных</w:t>
      </w:r>
      <w:r w:rsidRPr="008F46CA">
        <w:rPr>
          <w:color w:val="231F20"/>
          <w:spacing w:val="1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бортовых</w:t>
      </w:r>
      <w:r w:rsidRPr="008F46CA">
        <w:rPr>
          <w:color w:val="231F20"/>
          <w:spacing w:val="1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камней</w:t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ind w:firstLine="708"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sz w:val="24"/>
          <w:szCs w:val="24"/>
        </w:rPr>
        <w:t>Бортовой рядовой камень (</w:t>
      </w:r>
      <w:r w:rsidRPr="008F46CA">
        <w:rPr>
          <w:b/>
          <w:sz w:val="24"/>
          <w:szCs w:val="24"/>
        </w:rPr>
        <w:t>БР</w:t>
      </w:r>
      <w:r w:rsidRPr="008F46CA">
        <w:rPr>
          <w:sz w:val="24"/>
          <w:szCs w:val="24"/>
        </w:rPr>
        <w:t xml:space="preserve">) </w:t>
      </w:r>
      <w:r w:rsidRPr="008F46CA">
        <w:rPr>
          <w:i/>
          <w:color w:val="231F20"/>
          <w:sz w:val="24"/>
          <w:szCs w:val="24"/>
        </w:rPr>
        <w:t>–</w:t>
      </w:r>
      <w:r w:rsidRPr="008F46CA">
        <w:rPr>
          <w:sz w:val="24"/>
          <w:szCs w:val="24"/>
        </w:rPr>
        <w:t xml:space="preserve"> камень из тяжелого бетона, предназначенный для отделения проезжей части от пешеходного тротуара и озелененной территории, а также пешеходного тротуара от озелененной территории.</w:t>
      </w:r>
    </w:p>
    <w:p w:rsidR="001449A0" w:rsidRPr="008F46CA" w:rsidRDefault="001449A0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Бортовой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рядовой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камень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(Б</w:t>
      </w:r>
      <w:proofErr w:type="gramStart"/>
      <w:r w:rsidRPr="008F46CA">
        <w:rPr>
          <w:b/>
          <w:color w:val="231F20"/>
          <w:sz w:val="24"/>
          <w:szCs w:val="24"/>
        </w:rPr>
        <w:t>P</w:t>
      </w:r>
      <w:proofErr w:type="gramEnd"/>
      <w:r w:rsidRPr="008F46CA">
        <w:rPr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100.30.18)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Бортовой</w:t>
      </w:r>
      <w:r w:rsidRPr="008F46CA">
        <w:rPr>
          <w:b/>
          <w:color w:val="231F20"/>
          <w:spacing w:val="1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рядовой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камень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(БP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100.30.15)</w:t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22F7AF56" wp14:editId="130E2886">
            <wp:extent cx="5765165" cy="1383665"/>
            <wp:effectExtent l="0" t="0" r="0" b="0"/>
            <wp:docPr id="117" name="Изображение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Изображение12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-25" t="-103" r="-25" b="-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16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Бортовой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рядовой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камень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(Б</w:t>
      </w:r>
      <w:proofErr w:type="gramStart"/>
      <w:r w:rsidRPr="008F46CA">
        <w:rPr>
          <w:b/>
          <w:color w:val="231F20"/>
          <w:sz w:val="24"/>
          <w:szCs w:val="24"/>
        </w:rPr>
        <w:t>P</w:t>
      </w:r>
      <w:proofErr w:type="gramEnd"/>
      <w:r w:rsidRPr="008F46CA">
        <w:rPr>
          <w:b/>
          <w:color w:val="231F20"/>
          <w:sz w:val="24"/>
          <w:szCs w:val="24"/>
        </w:rPr>
        <w:t xml:space="preserve"> 100.20.8)</w:t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21354B96" wp14:editId="14A18818">
            <wp:extent cx="3983355" cy="1555115"/>
            <wp:effectExtent l="0" t="0" r="0" b="0"/>
            <wp:docPr id="118" name="Изображение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Изображение12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-45" t="-116" r="-45" b="-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155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Бортовой</w:t>
      </w:r>
      <w:r w:rsidRPr="008F46CA">
        <w:rPr>
          <w:color w:val="231F20"/>
          <w:spacing w:val="9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рядовой</w:t>
      </w:r>
      <w:r w:rsidRPr="008F46CA">
        <w:rPr>
          <w:color w:val="231F20"/>
          <w:spacing w:val="10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камень</w:t>
      </w:r>
      <w:r w:rsidRPr="008F46CA">
        <w:rPr>
          <w:color w:val="231F20"/>
          <w:spacing w:val="3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(Б</w:t>
      </w:r>
      <w:proofErr w:type="gramStart"/>
      <w:r w:rsidRPr="008F46CA">
        <w:rPr>
          <w:color w:val="231F20"/>
          <w:sz w:val="24"/>
          <w:szCs w:val="24"/>
        </w:rPr>
        <w:t>P</w:t>
      </w:r>
      <w:proofErr w:type="gramEnd"/>
      <w:r w:rsidRPr="008F46CA">
        <w:rPr>
          <w:color w:val="231F20"/>
          <w:spacing w:val="1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300.60.20)</w:t>
      </w:r>
    </w:p>
    <w:p w:rsidR="001449A0" w:rsidRPr="008F46CA" w:rsidRDefault="00EF3056">
      <w:pPr>
        <w:overflowPunct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13EEC8F4" wp14:editId="4A9FF003">
            <wp:extent cx="3344559" cy="1664043"/>
            <wp:effectExtent l="0" t="0" r="8255" b="0"/>
            <wp:docPr id="119" name="Изображение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Изображение12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-49" t="-81" r="-49" b="-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166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sz w:val="24"/>
          <w:szCs w:val="24"/>
        </w:rPr>
        <w:lastRenderedPageBreak/>
        <w:tab/>
        <w:t>Въездной бортовой камень (</w:t>
      </w:r>
      <w:r w:rsidRPr="008F46CA">
        <w:rPr>
          <w:b/>
          <w:sz w:val="24"/>
          <w:szCs w:val="24"/>
        </w:rPr>
        <w:t>БВ</w:t>
      </w:r>
      <w:r w:rsidRPr="008F46CA">
        <w:rPr>
          <w:sz w:val="24"/>
          <w:szCs w:val="24"/>
        </w:rPr>
        <w:t>) — бетонный камень, предназначенный для отделения пешеходного тротуара от проезжей части внутри городских кварталов и при устройстве въездов на тротуары. Въездные камни применяются в сочетании с рядовыми камнями типа БР.</w:t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Въездной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бортовой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камень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(БВ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100.30.18)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Въездной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бортовой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камень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(БВ</w:t>
      </w:r>
      <w:r w:rsidRPr="008F46CA">
        <w:rPr>
          <w:b/>
          <w:color w:val="231F20"/>
          <w:spacing w:val="1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100.30.15)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4C785D8" wp14:editId="256698BF">
            <wp:extent cx="5763895" cy="1393825"/>
            <wp:effectExtent l="0" t="0" r="0" b="0"/>
            <wp:docPr id="120" name="Изображение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Изображение12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-25" t="-103" r="-25" b="-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sz w:val="24"/>
          <w:szCs w:val="24"/>
        </w:rPr>
        <w:t>Криволинейный бортовой камень (</w:t>
      </w:r>
      <w:r w:rsidRPr="008F46CA">
        <w:rPr>
          <w:b/>
          <w:sz w:val="24"/>
          <w:szCs w:val="24"/>
        </w:rPr>
        <w:t>БК</w:t>
      </w:r>
      <w:r w:rsidRPr="008F46CA">
        <w:rPr>
          <w:sz w:val="24"/>
          <w:szCs w:val="24"/>
        </w:rPr>
        <w:t>) — бетонный камень, предназначенный для отделения пешеходного тротуара и территории озеленения на закруглениях в сочетании с камнями марок БР.</w:t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Бортовой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камень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криволинейный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b/>
          <w:color w:val="231F20"/>
          <w:spacing w:val="11"/>
          <w:sz w:val="24"/>
          <w:szCs w:val="24"/>
        </w:rPr>
        <w:tab/>
      </w:r>
      <w:r w:rsidRPr="008F46CA">
        <w:rPr>
          <w:b/>
          <w:color w:val="231F20"/>
          <w:spacing w:val="11"/>
          <w:sz w:val="24"/>
          <w:szCs w:val="24"/>
        </w:rPr>
        <w:tab/>
      </w:r>
      <w:r w:rsidRPr="008F46CA">
        <w:rPr>
          <w:b/>
          <w:color w:val="231F20"/>
          <w:spacing w:val="11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Бортовой</w:t>
      </w:r>
      <w:r w:rsidRPr="008F46CA">
        <w:rPr>
          <w:b/>
          <w:color w:val="231F20"/>
          <w:spacing w:val="1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камень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криволинейный</w:t>
      </w: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proofErr w:type="gramStart"/>
      <w:r w:rsidRPr="008F46CA">
        <w:rPr>
          <w:b/>
          <w:color w:val="231F20"/>
          <w:sz w:val="24"/>
          <w:szCs w:val="24"/>
        </w:rPr>
        <w:t>(БК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100.30.18.5; БК</w:t>
      </w:r>
      <w:r w:rsidRPr="008F46CA">
        <w:rPr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100.30.18.8;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БК</w:t>
      </w:r>
      <w:r w:rsidRPr="008F46CA">
        <w:rPr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100.30.18.12)</w:t>
      </w:r>
      <w:r w:rsidRPr="008F46CA">
        <w:rPr>
          <w:b/>
          <w:color w:val="231F20"/>
          <w:sz w:val="24"/>
          <w:szCs w:val="24"/>
        </w:rPr>
        <w:tab/>
        <w:t>(БК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100.30.21.5; БК</w:t>
      </w:r>
      <w:r w:rsidRPr="008F46CA">
        <w:rPr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100.30.21.8;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БК</w:t>
      </w:r>
      <w:r w:rsidRPr="008F46CA">
        <w:rPr>
          <w:b/>
          <w:color w:val="231F20"/>
          <w:spacing w:val="-1"/>
          <w:sz w:val="24"/>
          <w:szCs w:val="24"/>
        </w:rPr>
        <w:t xml:space="preserve"> </w:t>
      </w:r>
      <w:proofErr w:type="gramEnd"/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100.30.21.12)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BFE92CD" wp14:editId="2052C440">
            <wp:extent cx="5760085" cy="2138680"/>
            <wp:effectExtent l="0" t="0" r="0" b="0"/>
            <wp:docPr id="121" name="Изображение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Изображение125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-26" t="-69" r="-26" b="-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ind w:firstLine="708"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sz w:val="24"/>
          <w:szCs w:val="24"/>
        </w:rPr>
        <w:t>Камень-аппарель — применяется для сопряжения велосипедной дорожки и пешеходного тротуара с интенсивным движением детских и инвалидных колясок и др. с проезжей частью улиц и дорог на пересечениях.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w w:val="85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Камень-аппарель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w w:val="85"/>
          <w:sz w:val="24"/>
          <w:szCs w:val="24"/>
        </w:rPr>
      </w:pPr>
    </w:p>
    <w:p w:rsidR="001449A0" w:rsidRPr="008F46CA" w:rsidRDefault="00EF3056">
      <w:pPr>
        <w:spacing w:before="1" w:line="264" w:lineRule="auto"/>
        <w:ind w:left="4678"/>
        <w:jc w:val="both"/>
        <w:rPr>
          <w:b/>
          <w:color w:val="231F20"/>
          <w:w w:val="80"/>
          <w:sz w:val="24"/>
          <w:szCs w:val="24"/>
        </w:rPr>
      </w:pPr>
      <w:r w:rsidRPr="008F46CA">
        <w:rPr>
          <w:b/>
          <w:noProof/>
          <w:color w:val="231F20"/>
          <w:w w:val="80"/>
          <w:sz w:val="24"/>
          <w:szCs w:val="24"/>
        </w:rPr>
        <w:drawing>
          <wp:anchor distT="0" distB="0" distL="0" distR="0" simplePos="0" relativeHeight="251656192" behindDoc="1" locked="0" layoutInCell="1" allowOverlap="1" wp14:anchorId="223F95CE" wp14:editId="7C62CF68">
            <wp:simplePos x="0" y="0"/>
            <wp:positionH relativeFrom="column">
              <wp:posOffset>-51435</wp:posOffset>
            </wp:positionH>
            <wp:positionV relativeFrom="paragraph">
              <wp:posOffset>-1905</wp:posOffset>
            </wp:positionV>
            <wp:extent cx="2456180" cy="1014730"/>
            <wp:effectExtent l="0" t="0" r="0" b="0"/>
            <wp:wrapNone/>
            <wp:docPr id="122" name="Изображение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Изображение19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-73" t="-177" r="-73" b="-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014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49A0" w:rsidRPr="008F46CA" w:rsidRDefault="001449A0">
      <w:pPr>
        <w:spacing w:before="1" w:line="264" w:lineRule="auto"/>
        <w:ind w:left="4678"/>
        <w:jc w:val="both"/>
        <w:rPr>
          <w:b/>
          <w:color w:val="231F20"/>
          <w:w w:val="80"/>
          <w:sz w:val="24"/>
          <w:szCs w:val="24"/>
        </w:rPr>
      </w:pPr>
    </w:p>
    <w:p w:rsidR="001449A0" w:rsidRPr="008F46CA" w:rsidRDefault="00EF3056">
      <w:pPr>
        <w:spacing w:before="1" w:line="264" w:lineRule="auto"/>
        <w:ind w:left="4678"/>
        <w:jc w:val="both"/>
        <w:rPr>
          <w:b/>
          <w:color w:val="231F20"/>
          <w:sz w:val="24"/>
          <w:szCs w:val="24"/>
        </w:rPr>
      </w:pPr>
      <w:r w:rsidRPr="008F46CA">
        <w:rPr>
          <w:color w:val="231F20"/>
          <w:w w:val="80"/>
          <w:sz w:val="24"/>
          <w:szCs w:val="24"/>
        </w:rPr>
        <w:t>Длину аппарели (</w:t>
      </w:r>
      <w:proofErr w:type="spellStart"/>
      <w:proofErr w:type="gramStart"/>
      <w:r w:rsidRPr="008F46CA">
        <w:rPr>
          <w:color w:val="231F20"/>
          <w:w w:val="80"/>
          <w:sz w:val="24"/>
          <w:szCs w:val="24"/>
        </w:rPr>
        <w:t>l</w:t>
      </w:r>
      <w:proofErr w:type="gramEnd"/>
      <w:r w:rsidRPr="008F46CA">
        <w:rPr>
          <w:color w:val="231F20"/>
          <w:w w:val="80"/>
          <w:sz w:val="24"/>
          <w:szCs w:val="24"/>
        </w:rPr>
        <w:t>а</w:t>
      </w:r>
      <w:proofErr w:type="spellEnd"/>
      <w:r w:rsidRPr="008F46CA">
        <w:rPr>
          <w:color w:val="231F20"/>
          <w:w w:val="80"/>
          <w:sz w:val="24"/>
          <w:szCs w:val="24"/>
        </w:rPr>
        <w:t>) при тротуарных покрытиях из сборных</w:t>
      </w:r>
      <w:r w:rsidRPr="008F46CA">
        <w:rPr>
          <w:color w:val="231F20"/>
          <w:spacing w:val="1"/>
          <w:w w:val="80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плит принимают кратной</w:t>
      </w:r>
      <w:r w:rsidRPr="008F46CA">
        <w:rPr>
          <w:color w:val="231F20"/>
          <w:spacing w:val="1"/>
          <w:w w:val="80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размеру плит, а</w:t>
      </w:r>
      <w:r w:rsidRPr="008F46CA">
        <w:rPr>
          <w:color w:val="231F20"/>
          <w:spacing w:val="33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другие</w:t>
      </w:r>
      <w:r w:rsidRPr="008F46CA">
        <w:rPr>
          <w:color w:val="231F20"/>
          <w:spacing w:val="34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размеры —</w:t>
      </w:r>
      <w:r w:rsidRPr="008F46CA">
        <w:rPr>
          <w:color w:val="231F20"/>
          <w:spacing w:val="-42"/>
          <w:w w:val="80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в</w:t>
      </w:r>
      <w:r w:rsidRPr="008F46CA">
        <w:rPr>
          <w:color w:val="231F20"/>
          <w:spacing w:val="1"/>
          <w:w w:val="80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зависимости</w:t>
      </w:r>
      <w:r w:rsidRPr="008F46CA">
        <w:rPr>
          <w:color w:val="231F20"/>
          <w:spacing w:val="1"/>
          <w:w w:val="80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от</w:t>
      </w:r>
      <w:r w:rsidRPr="008F46CA">
        <w:rPr>
          <w:color w:val="231F20"/>
          <w:spacing w:val="-4"/>
          <w:w w:val="80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марки</w:t>
      </w:r>
      <w:r w:rsidRPr="008F46CA">
        <w:rPr>
          <w:color w:val="231F20"/>
          <w:spacing w:val="1"/>
          <w:w w:val="80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камня. Серия:</w:t>
      </w:r>
      <w:r w:rsidRPr="008F46CA">
        <w:rPr>
          <w:color w:val="231F20"/>
          <w:spacing w:val="20"/>
          <w:w w:val="80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ГОСТ</w:t>
      </w:r>
      <w:r w:rsidRPr="008F46CA">
        <w:rPr>
          <w:color w:val="231F20"/>
          <w:spacing w:val="9"/>
          <w:w w:val="80"/>
          <w:sz w:val="24"/>
          <w:szCs w:val="24"/>
        </w:rPr>
        <w:t xml:space="preserve"> </w:t>
      </w:r>
      <w:r w:rsidRPr="008F46CA">
        <w:rPr>
          <w:color w:val="231F20"/>
          <w:w w:val="80"/>
          <w:sz w:val="24"/>
          <w:szCs w:val="24"/>
        </w:rPr>
        <w:t>6665–91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ind w:firstLine="708"/>
        <w:jc w:val="both"/>
        <w:textAlignment w:val="auto"/>
        <w:rPr>
          <w:sz w:val="24"/>
          <w:szCs w:val="24"/>
        </w:rPr>
      </w:pPr>
      <w:r w:rsidRPr="008F46CA">
        <w:rPr>
          <w:sz w:val="24"/>
          <w:szCs w:val="24"/>
        </w:rPr>
        <w:lastRenderedPageBreak/>
        <w:t>Бортовой камень прямоугольный (</w:t>
      </w:r>
      <w:r w:rsidRPr="008F46CA">
        <w:rPr>
          <w:b/>
          <w:sz w:val="24"/>
          <w:szCs w:val="24"/>
        </w:rPr>
        <w:t>ГП</w:t>
      </w:r>
      <w:r w:rsidRPr="008F46CA">
        <w:rPr>
          <w:sz w:val="24"/>
          <w:szCs w:val="24"/>
        </w:rPr>
        <w:t>) из натурального камня применяется для отделения проезжей части от пешеходного тротуара и территории озеленения, пешеходного тротуара от озелененной территории, а также пешеходного тротуара от проезжей части внутри городских кварталов.</w:t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sz w:val="24"/>
          <w:szCs w:val="24"/>
        </w:rPr>
      </w:pPr>
      <w:proofErr w:type="gramStart"/>
      <w:r w:rsidRPr="008F46CA">
        <w:rPr>
          <w:b/>
          <w:color w:val="231F20"/>
          <w:sz w:val="24"/>
          <w:szCs w:val="24"/>
        </w:rPr>
        <w:t>Бортовой</w:t>
      </w:r>
      <w:proofErr w:type="gramEnd"/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5ГП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прямоугольный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из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Бортовой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1ГП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прямоугольный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из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натурального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 xml:space="preserve">камня 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натурального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камня</w:t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5BBC53C" wp14:editId="3F8A83C3">
            <wp:extent cx="5629910" cy="1664335"/>
            <wp:effectExtent l="0" t="0" r="0" b="0"/>
            <wp:docPr id="123" name="Изображение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Изображение126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-30" t="-102" r="-30" b="-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91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Бортовой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3ГП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прямоугольный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из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натурального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камня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FED9825" wp14:editId="18F2A826">
            <wp:extent cx="2286635" cy="2111375"/>
            <wp:effectExtent l="0" t="0" r="0" b="0"/>
            <wp:docPr id="124" name="Изображение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Изображение127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-74" t="-80" r="-74" b="-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Типология покрытий по ГОСТ P 52875–2007</w:t>
      </w:r>
    </w:p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Тактильное покрытие направляющее</w:t>
      </w:r>
    </w:p>
    <w:p w:rsidR="001449A0" w:rsidRPr="008F46CA" w:rsidRDefault="00EF3056">
      <w:pPr>
        <w:overflowPunct/>
        <w:jc w:val="both"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Тип 1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Тип 2</w:t>
      </w:r>
    </w:p>
    <w:p w:rsidR="001449A0" w:rsidRPr="008F46CA" w:rsidRDefault="00EF3056">
      <w:pPr>
        <w:overflowPunct/>
        <w:jc w:val="both"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0297214" wp14:editId="410A2C8D">
            <wp:extent cx="5393055" cy="2379980"/>
            <wp:effectExtent l="0" t="0" r="0" b="0"/>
            <wp:docPr id="127" name="Изображение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Изображение130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-33" t="-76" r="-33" b="-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55" cy="237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anchor distT="0" distB="0" distL="0" distR="0" simplePos="0" relativeHeight="251658240" behindDoc="1" locked="0" layoutInCell="1" allowOverlap="1" wp14:anchorId="3E5BFB68" wp14:editId="69C8AAFB">
            <wp:simplePos x="0" y="0"/>
            <wp:positionH relativeFrom="column">
              <wp:posOffset>-38100</wp:posOffset>
            </wp:positionH>
            <wp:positionV relativeFrom="paragraph">
              <wp:posOffset>128270</wp:posOffset>
            </wp:positionV>
            <wp:extent cx="5758815" cy="2419985"/>
            <wp:effectExtent l="0" t="0" r="0" b="0"/>
            <wp:wrapNone/>
            <wp:docPr id="128" name="Изображение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Изображение20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-28" t="-65" r="-28" b="-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F46CA">
        <w:rPr>
          <w:b/>
          <w:color w:val="231F20"/>
          <w:sz w:val="24"/>
          <w:szCs w:val="24"/>
        </w:rPr>
        <w:t>Тактильное покрытие предупреждающее</w:t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Тип 3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Тип 4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b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b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b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Озеленение</w:t>
      </w:r>
    </w:p>
    <w:p w:rsidR="001449A0" w:rsidRPr="008F46CA" w:rsidRDefault="00EF3056">
      <w:pPr>
        <w:pStyle w:val="21"/>
        <w:tabs>
          <w:tab w:val="left" w:pos="709"/>
        </w:tabs>
        <w:spacing w:before="103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Озеленение территории пешеходной зоны выполняет санитарно-защитную и эстетическую функции. Виды зеленых насаждений, размещаемых в пешеходной зоне, зависят от ширины территории озеленения пешеходной зоны. При благоустройстве территорий необходимо учитывать, что приоритетным направлением при формировании композиционных решений является создание визуально привлекательных доминант по направлению к </w:t>
      </w:r>
      <w:r w:rsidR="00770A34" w:rsidRPr="008F46CA">
        <w:rPr>
          <w:rFonts w:ascii="Times New Roman" w:hAnsi="Times New Roman" w:cs="Times New Roman"/>
          <w:b w:val="0"/>
          <w:sz w:val="24"/>
          <w:szCs w:val="24"/>
        </w:rPr>
        <w:t>уличн</w:t>
      </w:r>
      <w:proofErr w:type="gramStart"/>
      <w:r w:rsidR="00770A34" w:rsidRPr="008F46CA">
        <w:rPr>
          <w:rFonts w:ascii="Times New Roman" w:hAnsi="Times New Roman" w:cs="Times New Roman"/>
          <w:b w:val="0"/>
          <w:sz w:val="24"/>
          <w:szCs w:val="24"/>
        </w:rPr>
        <w:t>о-</w:t>
      </w:r>
      <w:proofErr w:type="gramEnd"/>
      <w:r w:rsidR="00770A34" w:rsidRPr="008F46CA">
        <w:rPr>
          <w:rFonts w:ascii="Times New Roman" w:hAnsi="Times New Roman" w:cs="Times New Roman"/>
          <w:b w:val="0"/>
          <w:sz w:val="24"/>
          <w:szCs w:val="24"/>
        </w:rPr>
        <w:t xml:space="preserve"> дорожной сети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, площадям и скрытие недостатков посредством приемов ландшафтной архитектуры </w:t>
      </w:r>
    </w:p>
    <w:p w:rsidR="001449A0" w:rsidRPr="008F46CA" w:rsidRDefault="00EF3056">
      <w:pPr>
        <w:pStyle w:val="21"/>
        <w:tabs>
          <w:tab w:val="left" w:pos="709"/>
          <w:tab w:val="left" w:pos="2041"/>
        </w:tabs>
        <w:spacing w:before="103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Зеленые насаждения — неотъемлемая часть. Наряду с архитектурным ландшафтом объекты озеленения участвуют в формировании облика города. Они имеют санитарно-гигиеническое, рекреационное, ландшафтно-архитектурное, культурное и научное значение. Важными функциями зеленых насаждений являются обеспечение устойчивого развития города, поддержание благоприятной для человека среды обитания непосредственно в месте проживания, сохранение природных сообществ и биологического разнообразия — необходимых условий развития города. 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Повышенная загазованность, запыленность и задымленность воздуха, особенности температурного и водного режимов воздуха и почвы, неблагоприятные химические, физико-механические и биологические условия, наличие каменных, бетонных и металлических поверхностей, асфальтовое покрытие улиц и площадей, наличие подземных коммуникаций и сооружений в зоне корневой системы, дополнительное освещение растений в ночное время, интенсивный режим использования городских зеленых насаждений населением обусловливают специфичность экологической среды города и ее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отличие от естественных условий, в которых сформировались биологические и экологические особенности растений. Содержание объектов озеленения — это комплекс работ по уходу за зелеными насаждениями и элементами благоустройства озелененных территорий, устранению незначительных деформаций и повреждений конструктивных элементов объемных сооружений, а также уборка малых передвижных форм в летнее и зимнее время. </w:t>
      </w:r>
    </w:p>
    <w:p w:rsidR="001449A0" w:rsidRPr="008F46CA" w:rsidRDefault="00EF3056">
      <w:pPr>
        <w:pStyle w:val="21"/>
        <w:tabs>
          <w:tab w:val="left" w:pos="709"/>
          <w:tab w:val="left" w:pos="2041"/>
        </w:tabs>
        <w:spacing w:before="103"/>
        <w:ind w:left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Содержанию зеленых насаждений должно уделяться особое внимание, так как воздушная и почвенная среда в городе резко отличаются от естественных условий, в которых формировались наследственные биологические свойства используемых для озеленения деревьев, кустарников и растений. В результате изменения экологии города нарушается стабильность процессов обмена веществ, прекращается рост и снижается адаптационная способность деревьев, кустарников, растений, то есть возможность приспосабливаться к изменяющимся факторам городской среды, что приводит в конечном итоге к более раннему физиологическому старению растений. Соблюдение правил содержания зеленых насаждений с учетом специфичности среды их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lastRenderedPageBreak/>
        <w:t>произрастания является необходимым условием создания устойчивых, долговечных и высокодекоративных зеленых насаждений в городе.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         </w:t>
      </w:r>
      <w:r w:rsidRPr="008F46CA">
        <w:rPr>
          <w:sz w:val="24"/>
          <w:szCs w:val="24"/>
        </w:rPr>
        <w:t>Содержание зеленых насаждений осуществляется в соответствии с существующими технологическими регламентами, а в случае их отсутствия технологический регламент содержания зеленых насаждений разрабатывается в составе проектной документации.</w:t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Принципиальные схемы размещения зеленых насаждений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 1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52545618" wp14:editId="0877BAAD">
            <wp:extent cx="4744994" cy="4020065"/>
            <wp:effectExtent l="0" t="0" r="0" b="0"/>
            <wp:docPr id="133" name="Изображение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Изображение135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-47" t="-38" r="-47" b="-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625" cy="402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067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Примечание: приведенные нормы относятся к деревьям с диаметром кроны не более 5,0 м и должны быть увеличены для деревьев с кроной большего размера.</w:t>
      </w:r>
    </w:p>
    <w:p w:rsidR="00697067" w:rsidRPr="008F46CA" w:rsidRDefault="00697067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 2</w:t>
      </w:r>
    </w:p>
    <w:p w:rsidR="001449A0" w:rsidRPr="008F46CA" w:rsidRDefault="00EF3056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4413E29" wp14:editId="05FA9765">
            <wp:extent cx="5458087" cy="2957384"/>
            <wp:effectExtent l="0" t="0" r="0" b="0"/>
            <wp:docPr id="134" name="Изображение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Изображение13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-36" t="-49" r="-36" b="-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35" cy="2959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b/>
          <w:color w:val="231F20"/>
          <w:sz w:val="24"/>
          <w:szCs w:val="24"/>
        </w:rPr>
        <w:lastRenderedPageBreak/>
        <w:t>Схема 3</w:t>
      </w:r>
    </w:p>
    <w:p w:rsidR="001449A0" w:rsidRPr="008F46CA" w:rsidRDefault="001449A0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jc w:val="both"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98EB1C3" wp14:editId="72468F41">
            <wp:extent cx="5659393" cy="2924432"/>
            <wp:effectExtent l="0" t="0" r="0" b="9525"/>
            <wp:docPr id="135" name="Изображение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Изображение137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-28" t="-38" r="-28" b="-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292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numPr>
          <w:ilvl w:val="0"/>
          <w:numId w:val="11"/>
        </w:numPr>
        <w:tabs>
          <w:tab w:val="left" w:pos="284"/>
        </w:tabs>
        <w:spacing w:before="25"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Деревья с широкой кроной (липа, клен, дуб, каштан, тополь и пр.), затеняющие жилые помещения, должны высаживаться не ближе 10 м от здания («Методические указания по осуществлению государственного санитарного надзора за устройством и содержанием зданий», утвержденные 24.02.1981 г. ¼ 2295-81).</w:t>
      </w:r>
    </w:p>
    <w:p w:rsidR="001449A0" w:rsidRPr="008F46CA" w:rsidRDefault="00EF3056">
      <w:pPr>
        <w:pStyle w:val="af1"/>
        <w:numPr>
          <w:ilvl w:val="0"/>
          <w:numId w:val="11"/>
        </w:numPr>
        <w:tabs>
          <w:tab w:val="left" w:pos="284"/>
        </w:tabs>
        <w:spacing w:before="1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Минимальные размеры определены с учетом требований </w:t>
      </w:r>
      <w:proofErr w:type="spellStart"/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CH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иП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2.07.01-89*.</w:t>
      </w:r>
    </w:p>
    <w:p w:rsidR="001449A0" w:rsidRPr="008F46CA" w:rsidRDefault="00EF3056">
      <w:pPr>
        <w:spacing w:before="25" w:line="264" w:lineRule="auto"/>
        <w:jc w:val="both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3. Приведенные нормы относятся к деревьям с диаметром кроны не более 5,0 м и должны быть увеличены для деревьев с кроной большего диаметра.</w:t>
      </w:r>
    </w:p>
    <w:p w:rsidR="001449A0" w:rsidRPr="008F46CA" w:rsidRDefault="00EF3056">
      <w:pPr>
        <w:overflowPunct/>
        <w:jc w:val="both"/>
        <w:textAlignment w:val="auto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 xml:space="preserve">4. Деревья, высаживаемые у зданий, не должны препятствовать инсоляции и освещенности жилых и общественных помещений </w:t>
      </w:r>
    </w:p>
    <w:p w:rsidR="001449A0" w:rsidRPr="008F46CA" w:rsidRDefault="00EF3056">
      <w:pPr>
        <w:overflowPunct/>
        <w:jc w:val="both"/>
        <w:textAlignment w:val="auto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 xml:space="preserve">в пределах требований, изложенных в </w:t>
      </w:r>
      <w:proofErr w:type="spellStart"/>
      <w:proofErr w:type="gramStart"/>
      <w:r w:rsidRPr="008F46CA">
        <w:rPr>
          <w:i/>
          <w:color w:val="231F20"/>
          <w:sz w:val="24"/>
          <w:szCs w:val="24"/>
        </w:rPr>
        <w:t>CH</w:t>
      </w:r>
      <w:proofErr w:type="gramEnd"/>
      <w:r w:rsidRPr="008F46CA">
        <w:rPr>
          <w:i/>
          <w:color w:val="231F20"/>
          <w:sz w:val="24"/>
          <w:szCs w:val="24"/>
        </w:rPr>
        <w:t>иП</w:t>
      </w:r>
      <w:proofErr w:type="spellEnd"/>
      <w:r w:rsidRPr="008F46CA">
        <w:rPr>
          <w:i/>
          <w:color w:val="231F20"/>
          <w:sz w:val="24"/>
          <w:szCs w:val="24"/>
        </w:rPr>
        <w:t xml:space="preserve"> 2.07.01-89*.</w:t>
      </w:r>
    </w:p>
    <w:p w:rsidR="00697067" w:rsidRPr="008F46CA" w:rsidRDefault="00697067">
      <w:pPr>
        <w:overflowPunct/>
        <w:jc w:val="both"/>
        <w:textAlignment w:val="auto"/>
        <w:rPr>
          <w:i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 4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17F2B5EA" wp14:editId="55398AE1">
            <wp:extent cx="5615940" cy="3500120"/>
            <wp:effectExtent l="0" t="0" r="0" b="0"/>
            <wp:docPr id="136" name="Изображение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Изображение138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-26" t="-41" r="-26" b="-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350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Схема 5</w:t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1B91AE69" wp14:editId="3EDCAF5D">
            <wp:extent cx="5546090" cy="3202940"/>
            <wp:effectExtent l="0" t="0" r="0" b="0"/>
            <wp:docPr id="137" name="Изображение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Изображение139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-25" t="-43" r="-25" b="-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090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spacing w:before="102"/>
        <w:jc w:val="both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12"/>
        </w:numPr>
        <w:tabs>
          <w:tab w:val="left" w:pos="142"/>
        </w:tabs>
        <w:spacing w:before="26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Минимальные размеры определены с учетом требований </w:t>
      </w:r>
      <w:proofErr w:type="spellStart"/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CH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иП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2.07.01-89*.</w:t>
      </w:r>
    </w:p>
    <w:p w:rsidR="001449A0" w:rsidRPr="008F46CA" w:rsidRDefault="00EF3056">
      <w:pPr>
        <w:pStyle w:val="af1"/>
        <w:numPr>
          <w:ilvl w:val="0"/>
          <w:numId w:val="12"/>
        </w:numPr>
        <w:tabs>
          <w:tab w:val="left" w:pos="142"/>
        </w:tabs>
        <w:spacing w:before="25"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Приведенные нормы относятся к деревьям с диаметром кроны не более 5,0 м и должны быть увеличены для деревьев с кроной большего диаметра.</w:t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 xml:space="preserve">3. Деревья, высаживаемые у зданий, не должны препятствовать инсоляции и освещенности жилых и общественных помещений в пределах требований, изложенных в </w:t>
      </w:r>
      <w:proofErr w:type="spellStart"/>
      <w:proofErr w:type="gramStart"/>
      <w:r w:rsidRPr="008F46CA">
        <w:rPr>
          <w:i/>
          <w:color w:val="231F20"/>
          <w:sz w:val="24"/>
          <w:szCs w:val="24"/>
        </w:rPr>
        <w:t>CH</w:t>
      </w:r>
      <w:proofErr w:type="gramEnd"/>
      <w:r w:rsidRPr="008F46CA">
        <w:rPr>
          <w:i/>
          <w:color w:val="231F20"/>
          <w:sz w:val="24"/>
          <w:szCs w:val="24"/>
        </w:rPr>
        <w:t>иП</w:t>
      </w:r>
      <w:proofErr w:type="spellEnd"/>
      <w:r w:rsidRPr="008F46CA">
        <w:rPr>
          <w:i/>
          <w:color w:val="231F20"/>
          <w:sz w:val="24"/>
          <w:szCs w:val="24"/>
        </w:rPr>
        <w:t xml:space="preserve"> 2.07.01-89*.</w:t>
      </w: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Схема 6</w:t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340459F" wp14:editId="43BBBF80">
            <wp:extent cx="5760774" cy="2339546"/>
            <wp:effectExtent l="0" t="0" r="0" b="3810"/>
            <wp:docPr id="138" name="Изображение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Изображение14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-25" t="-42" r="-25" b="-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234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12661" w:rsidRPr="008F46CA" w:rsidRDefault="00712661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Схема 10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14AE6A11" wp14:editId="0227DC7B">
            <wp:extent cx="5544065" cy="2290119"/>
            <wp:effectExtent l="0" t="0" r="0" b="0"/>
            <wp:docPr id="142" name="Изображение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Изображение14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-25" t="-43" r="-25" b="-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090" cy="229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spacing w:before="102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15"/>
        </w:numPr>
        <w:tabs>
          <w:tab w:val="left" w:pos="142"/>
          <w:tab w:val="left" w:pos="284"/>
          <w:tab w:val="left" w:pos="1396"/>
        </w:tabs>
        <w:spacing w:before="25"/>
        <w:ind w:left="0" w:firstLine="0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Минимальные размеры определены с учетом требований </w:t>
      </w:r>
      <w:proofErr w:type="spellStart"/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CH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иП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2.07.01-89*.</w:t>
      </w:r>
    </w:p>
    <w:p w:rsidR="001449A0" w:rsidRPr="008F46CA" w:rsidRDefault="00EF3056">
      <w:pPr>
        <w:pStyle w:val="af1"/>
        <w:numPr>
          <w:ilvl w:val="0"/>
          <w:numId w:val="15"/>
        </w:numPr>
        <w:tabs>
          <w:tab w:val="left" w:pos="284"/>
        </w:tabs>
        <w:spacing w:before="26"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Приведенные нормы относятся к деревьям с диаметром кроны не более 5,0 м и должны быть увеличены для деревьев с кроной большего диаметра.</w:t>
      </w:r>
    </w:p>
    <w:p w:rsidR="001449A0" w:rsidRPr="008F46CA" w:rsidRDefault="00EF3056">
      <w:pPr>
        <w:spacing w:line="264" w:lineRule="auto"/>
        <w:jc w:val="both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 xml:space="preserve">3. Деревья, высаживаемые у зданий, не должны препятствовать инсоляции и освещенности жилых и общественных помещений в пределах требований, изложенных в </w:t>
      </w:r>
      <w:proofErr w:type="spellStart"/>
      <w:proofErr w:type="gramStart"/>
      <w:r w:rsidRPr="008F46CA">
        <w:rPr>
          <w:i/>
          <w:color w:val="231F20"/>
          <w:sz w:val="24"/>
          <w:szCs w:val="24"/>
        </w:rPr>
        <w:t>CH</w:t>
      </w:r>
      <w:proofErr w:type="gramEnd"/>
      <w:r w:rsidRPr="008F46CA">
        <w:rPr>
          <w:i/>
          <w:color w:val="231F20"/>
          <w:sz w:val="24"/>
          <w:szCs w:val="24"/>
        </w:rPr>
        <w:t>иП</w:t>
      </w:r>
      <w:proofErr w:type="spellEnd"/>
      <w:r w:rsidRPr="008F46CA">
        <w:rPr>
          <w:i/>
          <w:color w:val="231F20"/>
          <w:sz w:val="24"/>
          <w:szCs w:val="24"/>
        </w:rPr>
        <w:t xml:space="preserve"> 2.07.01-89*.</w:t>
      </w:r>
    </w:p>
    <w:p w:rsidR="001449A0" w:rsidRPr="008F46CA" w:rsidRDefault="00EF3056">
      <w:pPr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Размещение зеленых насаждений</w:t>
      </w:r>
    </w:p>
    <w:p w:rsidR="001449A0" w:rsidRPr="008F46CA" w:rsidRDefault="001449A0">
      <w:pPr>
        <w:spacing w:before="80"/>
        <w:rPr>
          <w:b/>
          <w:color w:val="231F20"/>
          <w:sz w:val="24"/>
          <w:szCs w:val="24"/>
        </w:rPr>
      </w:pPr>
    </w:p>
    <w:tbl>
      <w:tblPr>
        <w:tblW w:w="5000" w:type="pct"/>
        <w:tblInd w:w="4" w:type="dxa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1314"/>
        <w:gridCol w:w="3881"/>
        <w:gridCol w:w="3882"/>
      </w:tblGrid>
      <w:tr w:rsidR="001449A0" w:rsidRPr="008F46CA">
        <w:trPr>
          <w:trHeight w:val="497"/>
        </w:trPr>
        <w:tc>
          <w:tcPr>
            <w:tcW w:w="131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14"/>
              <w:ind w:left="79" w:right="137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Ширина пешеходной зоны, </w:t>
            </w:r>
            <w:proofErr w:type="gram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38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14"/>
              <w:ind w:left="79" w:right="90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Размещение древесно-кустарниковой и травянистой растительности</w:t>
            </w:r>
          </w:p>
        </w:tc>
        <w:tc>
          <w:tcPr>
            <w:tcW w:w="38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39"/>
              <w:ind w:left="79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Примечание</w:t>
            </w:r>
          </w:p>
        </w:tc>
      </w:tr>
      <w:tr w:rsidR="001449A0" w:rsidRPr="008F46CA">
        <w:trPr>
          <w:trHeight w:val="497"/>
        </w:trPr>
        <w:tc>
          <w:tcPr>
            <w:tcW w:w="131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Менее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10</w:t>
            </w:r>
          </w:p>
        </w:tc>
        <w:tc>
          <w:tcPr>
            <w:tcW w:w="38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4"/>
              <w:ind w:left="79" w:right="9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Рядовые и групповые посадки деревьев и кустарников, газон, цветники</w:t>
            </w:r>
          </w:p>
        </w:tc>
        <w:tc>
          <w:tcPr>
            <w:tcW w:w="38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Одностороннее озеленение полосами вдоль тротуара</w:t>
            </w:r>
          </w:p>
        </w:tc>
      </w:tr>
      <w:tr w:rsidR="001449A0" w:rsidRPr="008F46CA">
        <w:trPr>
          <w:trHeight w:val="497"/>
        </w:trPr>
        <w:tc>
          <w:tcPr>
            <w:tcW w:w="131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10–25</w:t>
            </w:r>
          </w:p>
        </w:tc>
        <w:tc>
          <w:tcPr>
            <w:tcW w:w="38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14"/>
              <w:ind w:left="79" w:right="9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Рядовые и групповые посадки деревьев и кустарников, газон, цветники</w:t>
            </w:r>
          </w:p>
        </w:tc>
        <w:tc>
          <w:tcPr>
            <w:tcW w:w="38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Озеленение вдоль тротуара</w:t>
            </w:r>
          </w:p>
        </w:tc>
      </w:tr>
      <w:tr w:rsidR="001449A0" w:rsidRPr="008F46CA">
        <w:trPr>
          <w:trHeight w:val="497"/>
        </w:trPr>
        <w:tc>
          <w:tcPr>
            <w:tcW w:w="131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25</w:t>
            </w:r>
          </w:p>
        </w:tc>
        <w:tc>
          <w:tcPr>
            <w:tcW w:w="38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4"/>
              <w:ind w:left="79" w:right="9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Одиночные, рядовые и групповые посадки деревьев и кустарников, лианы, газон, цветники</w:t>
            </w:r>
          </w:p>
        </w:tc>
        <w:tc>
          <w:tcPr>
            <w:tcW w:w="38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Двухстороннее озеленение полосами вдоль тротуара</w:t>
            </w:r>
          </w:p>
        </w:tc>
      </w:tr>
    </w:tbl>
    <w:p w:rsidR="001449A0" w:rsidRPr="008F46CA" w:rsidRDefault="001449A0">
      <w:pPr>
        <w:pStyle w:val="21"/>
        <w:tabs>
          <w:tab w:val="left" w:pos="2041"/>
        </w:tabs>
        <w:spacing w:before="0"/>
        <w:ind w:left="0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1449A0" w:rsidRPr="008F46CA" w:rsidRDefault="00EF3056">
      <w:pPr>
        <w:pStyle w:val="21"/>
        <w:spacing w:before="0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Основными типами посадок деревьев и кустарников при устройстве озеленения пешеходной зоны являются:</w:t>
      </w:r>
    </w:p>
    <w:p w:rsidR="001449A0" w:rsidRPr="008F46CA" w:rsidRDefault="00EF3056">
      <w:pPr>
        <w:pStyle w:val="21"/>
        <w:tabs>
          <w:tab w:val="left" w:pos="709"/>
          <w:tab w:val="left" w:pos="2041"/>
        </w:tabs>
        <w:spacing w:before="0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рядовая посадка;</w:t>
      </w:r>
    </w:p>
    <w:p w:rsidR="001449A0" w:rsidRPr="008F46CA" w:rsidRDefault="00EF3056">
      <w:pPr>
        <w:pStyle w:val="21"/>
        <w:tabs>
          <w:tab w:val="left" w:pos="709"/>
          <w:tab w:val="left" w:pos="2041"/>
        </w:tabs>
        <w:spacing w:before="0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аллейная посадка;</w:t>
      </w:r>
    </w:p>
    <w:p w:rsidR="001449A0" w:rsidRPr="008F46CA" w:rsidRDefault="00EF3056">
      <w:pPr>
        <w:pStyle w:val="21"/>
        <w:tabs>
          <w:tab w:val="left" w:pos="709"/>
          <w:tab w:val="left" w:pos="2041"/>
        </w:tabs>
        <w:spacing w:before="0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живая изгородь: однорядная, двухрядная, многорядная;</w:t>
      </w:r>
    </w:p>
    <w:p w:rsidR="001449A0" w:rsidRPr="008F46CA" w:rsidRDefault="00EF3056">
      <w:pPr>
        <w:pStyle w:val="21"/>
        <w:tabs>
          <w:tab w:val="left" w:pos="709"/>
          <w:tab w:val="left" w:pos="2041"/>
        </w:tabs>
        <w:spacing w:before="0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группы растений (куртины);</w:t>
      </w:r>
    </w:p>
    <w:p w:rsidR="001449A0" w:rsidRPr="008F46CA" w:rsidRDefault="00EF3056">
      <w:pPr>
        <w:pStyle w:val="21"/>
        <w:tabs>
          <w:tab w:val="left" w:pos="709"/>
          <w:tab w:val="left" w:pos="2041"/>
        </w:tabs>
        <w:spacing w:before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солитер (одиночная посадка);</w:t>
      </w:r>
    </w:p>
    <w:p w:rsidR="001449A0" w:rsidRPr="008F46CA" w:rsidRDefault="00EF3056">
      <w:pPr>
        <w:tabs>
          <w:tab w:val="left" w:pos="709"/>
        </w:tabs>
        <w:rPr>
          <w:sz w:val="24"/>
          <w:szCs w:val="24"/>
        </w:rPr>
      </w:pPr>
      <w:r w:rsidRPr="008F46CA">
        <w:rPr>
          <w:sz w:val="24"/>
          <w:szCs w:val="24"/>
        </w:rPr>
        <w:tab/>
        <w:t>– санитарно-защитная полоса.</w:t>
      </w:r>
    </w:p>
    <w:p w:rsidR="00697067" w:rsidRPr="008F46CA" w:rsidRDefault="00697067">
      <w:pPr>
        <w:tabs>
          <w:tab w:val="left" w:pos="709"/>
        </w:tabs>
        <w:rPr>
          <w:b/>
          <w:color w:val="231F20"/>
          <w:sz w:val="24"/>
          <w:szCs w:val="24"/>
        </w:rPr>
      </w:pPr>
    </w:p>
    <w:p w:rsidR="00712661" w:rsidRPr="008F46CA" w:rsidRDefault="00712661">
      <w:pPr>
        <w:tabs>
          <w:tab w:val="left" w:pos="709"/>
        </w:tabs>
        <w:rPr>
          <w:b/>
          <w:color w:val="231F20"/>
          <w:sz w:val="24"/>
          <w:szCs w:val="24"/>
        </w:rPr>
      </w:pPr>
    </w:p>
    <w:p w:rsidR="00712661" w:rsidRPr="008F46CA" w:rsidRDefault="00712661">
      <w:pPr>
        <w:tabs>
          <w:tab w:val="left" w:pos="709"/>
        </w:tabs>
        <w:rPr>
          <w:b/>
          <w:color w:val="231F20"/>
          <w:sz w:val="24"/>
          <w:szCs w:val="24"/>
        </w:rPr>
      </w:pPr>
    </w:p>
    <w:p w:rsidR="00712661" w:rsidRPr="008F46CA" w:rsidRDefault="00712661">
      <w:pPr>
        <w:tabs>
          <w:tab w:val="left" w:pos="709"/>
        </w:tabs>
        <w:rPr>
          <w:b/>
          <w:color w:val="231F20"/>
          <w:sz w:val="24"/>
          <w:szCs w:val="24"/>
        </w:rPr>
      </w:pPr>
    </w:p>
    <w:p w:rsidR="00712661" w:rsidRPr="008F46CA" w:rsidRDefault="00712661">
      <w:pPr>
        <w:tabs>
          <w:tab w:val="left" w:pos="709"/>
        </w:tabs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Типы посадок</w:t>
      </w:r>
    </w:p>
    <w:p w:rsidR="001449A0" w:rsidRPr="008F46CA" w:rsidRDefault="001449A0">
      <w:pPr>
        <w:tabs>
          <w:tab w:val="left" w:pos="709"/>
        </w:tabs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jc w:val="center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>Рядовая посадка</w:t>
      </w:r>
    </w:p>
    <w:p w:rsidR="001449A0" w:rsidRPr="008F46CA" w:rsidRDefault="00EF3056">
      <w:pPr>
        <w:tabs>
          <w:tab w:val="left" w:pos="709"/>
        </w:tabs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При устройстве рядовых посадок высадка деревьев осуществляется вдоль пешеходного тротуара, а также по периметру пешеходной зоны в одну линию.</w:t>
      </w:r>
    </w:p>
    <w:p w:rsidR="001449A0" w:rsidRPr="008F46CA" w:rsidRDefault="00EF3056">
      <w:pPr>
        <w:spacing w:before="80"/>
        <w:jc w:val="center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4E42070A" wp14:editId="5614F8DB">
            <wp:extent cx="4843848" cy="2323070"/>
            <wp:effectExtent l="0" t="0" r="0" b="1270"/>
            <wp:docPr id="144" name="Изображение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Изображение146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-33" t="-54" r="-33" b="-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232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spacing w:before="80"/>
        <w:rPr>
          <w:b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D9BBB74" wp14:editId="5A733F6F">
            <wp:extent cx="5173362" cy="2751438"/>
            <wp:effectExtent l="0" t="0" r="8255" b="0"/>
            <wp:docPr id="145" name="Изображение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Изображение147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-27" t="-36" r="-27" b="-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275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spacing w:before="80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16"/>
        </w:numPr>
        <w:tabs>
          <w:tab w:val="left" w:pos="0"/>
          <w:tab w:val="left" w:pos="284"/>
        </w:tabs>
        <w:spacing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Приведенные нормы относятся к деревьям с диаметром кроны не более 5,0 м и должны быть увеличены для деревьев с кроной большего диаметра.</w:t>
      </w:r>
    </w:p>
    <w:p w:rsidR="001449A0" w:rsidRPr="008F46CA" w:rsidRDefault="00EF3056">
      <w:pPr>
        <w:pStyle w:val="af1"/>
        <w:numPr>
          <w:ilvl w:val="0"/>
          <w:numId w:val="16"/>
        </w:numPr>
        <w:tabs>
          <w:tab w:val="left" w:pos="0"/>
          <w:tab w:val="left" w:pos="284"/>
        </w:tabs>
        <w:ind w:left="0"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Деревья, высаживаемые у зданий, не должны препятствовать инсоляции и освещенности жилых и общественных помещений в пределах требований, изложенных в </w:t>
      </w:r>
      <w:proofErr w:type="spellStart"/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CH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иП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2.07.01-89</w:t>
      </w:r>
      <w:r w:rsidR="00233C42"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0" allowOverlap="1" wp14:anchorId="12556D8D" wp14:editId="72588719">
                <wp:simplePos x="0" y="0"/>
                <wp:positionH relativeFrom="page">
                  <wp:posOffset>552450</wp:posOffset>
                </wp:positionH>
                <wp:positionV relativeFrom="paragraph">
                  <wp:posOffset>1200150</wp:posOffset>
                </wp:positionV>
                <wp:extent cx="147320" cy="190500"/>
                <wp:effectExtent l="0" t="0" r="0" b="0"/>
                <wp:wrapNone/>
                <wp:docPr id="256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32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26" type="#_x0000_t202" style="position:absolute;margin-left:43.5pt;margin-top:94.5pt;width:11.6pt;height:15pt;z-index:25166694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" o:allowincell="f" filled="f" stroked="f" strokecolor="#3465a4">
                <v:stroke joinstyle="round"/>
                <w10:wrap anchorx="page"/>
              </v:shape>
            </w:pict>
          </mc:Fallback>
        </mc:AlternateContent>
      </w:r>
      <w:r w:rsidR="00233C42"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0" allowOverlap="1" wp14:anchorId="4943B1DC" wp14:editId="450B0E6D">
                <wp:simplePos x="0" y="0"/>
                <wp:positionH relativeFrom="page">
                  <wp:posOffset>552450</wp:posOffset>
                </wp:positionH>
                <wp:positionV relativeFrom="page">
                  <wp:posOffset>6407150</wp:posOffset>
                </wp:positionV>
                <wp:extent cx="148590" cy="191770"/>
                <wp:effectExtent l="0" t="6350" r="3810" b="1905"/>
                <wp:wrapNone/>
                <wp:docPr id="24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148590" cy="19177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733C" w:rsidRDefault="0053733C">
                            <w:pPr>
                              <w:spacing w:before="20"/>
                            </w:pPr>
                            <w:r>
                              <w:rPr>
                                <w:rFonts w:ascii="Verdana" w:hAnsi="Verdana" w:cs="Verdana"/>
                                <w:color w:val="231F20"/>
                                <w:w w:val="95"/>
                                <w:sz w:val="15"/>
                              </w:rPr>
                              <w:t>5–7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left:0;text-align:left;margin-left:43.5pt;margin-top:504.5pt;width:11.7pt;height:15.1pt;rotation:180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" o:allowincell="f" stroked="f" strokecolor="#3465a4">
                <v:fill opacity="0"/>
                <v:stroke joinstyle="round"/>
                <v:textbox>
                  <w:txbxContent>
                    <w:p w:rsidR="0053733C" w:rsidRDefault="0053733C">
                      <w:pPr>
                        <w:spacing w:before="20"/>
                      </w:pPr>
                      <w:r>
                        <w:rPr>
                          <w:rFonts w:ascii="Verdana" w:hAnsi="Verdana" w:cs="Verdana"/>
                          <w:color w:val="231F20"/>
                          <w:w w:val="95"/>
                          <w:sz w:val="15"/>
                        </w:rPr>
                        <w:t>5–7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*.</w:t>
      </w: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b/>
          <w:sz w:val="24"/>
          <w:szCs w:val="24"/>
        </w:rPr>
        <w:t>Аллейная посадка</w:t>
      </w:r>
    </w:p>
    <w:p w:rsidR="001449A0" w:rsidRPr="008F46CA" w:rsidRDefault="001449A0">
      <w:pPr>
        <w:overflowPunct/>
        <w:jc w:val="center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Устройство аллейной посадки предполагает посадку деревьев в две параллельные линии вдоль пешеходного тротуара. Аллеи, устраиваемые в пешеходной зоне, могут быть как однородными, так и включать в себя два вида и более. При этом посадка растений осуществляется с использованием определенных приемов, которые чередуются между собой. Эти чередования могут образовывать метрические и ритмические ряды.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54354CB4" wp14:editId="1BCC7ED1">
            <wp:extent cx="5406774" cy="2059460"/>
            <wp:effectExtent l="0" t="0" r="3810" b="0"/>
            <wp:docPr id="148" name="Изображение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Изображение148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-26" t="-54" r="-26" b="-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06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F29E135" wp14:editId="54B17A74">
            <wp:extent cx="5467170" cy="2924433"/>
            <wp:effectExtent l="0" t="0" r="635" b="9525"/>
            <wp:docPr id="149" name="Изображение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Изображение149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-25" t="-37" r="-25" b="-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80" cy="29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both"/>
        <w:textAlignment w:val="auto"/>
        <w:rPr>
          <w:b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sz w:val="24"/>
          <w:szCs w:val="24"/>
        </w:rPr>
      </w:pPr>
      <w:r w:rsidRPr="008F46CA">
        <w:rPr>
          <w:b/>
          <w:sz w:val="24"/>
          <w:szCs w:val="24"/>
        </w:rPr>
        <w:t>Живая изгородь</w:t>
      </w:r>
    </w:p>
    <w:p w:rsidR="001449A0" w:rsidRPr="008F46CA" w:rsidRDefault="001449A0">
      <w:pPr>
        <w:overflowPunct/>
        <w:jc w:val="center"/>
        <w:textAlignment w:val="auto"/>
        <w:rPr>
          <w:b/>
          <w:sz w:val="24"/>
          <w:szCs w:val="24"/>
        </w:rPr>
      </w:pPr>
    </w:p>
    <w:p w:rsidR="001449A0" w:rsidRPr="008F46CA" w:rsidRDefault="00EF3056">
      <w:pPr>
        <w:pStyle w:val="21"/>
        <w:spacing w:before="0"/>
        <w:ind w:left="0" w:firstLine="720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>При устройстве живой изгороди осуществляется линейная густая посадка из кустарников и деревьев в один или несколько рядов. Живые изгороди делятся:</w:t>
      </w:r>
    </w:p>
    <w:p w:rsidR="001449A0" w:rsidRPr="008F46CA" w:rsidRDefault="00EF3056">
      <w:pPr>
        <w:pStyle w:val="21"/>
        <w:ind w:left="0" w:firstLine="720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>–</w:t>
      </w: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по высоте: 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высокие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(выше 2,0 м), средние (1,0–2,0 м), низкие (0,5–1,0 м), бордюр (менее 0,5 м);</w:t>
      </w:r>
    </w:p>
    <w:p w:rsidR="001449A0" w:rsidRPr="008F46CA" w:rsidRDefault="00EF3056">
      <w:pPr>
        <w:pStyle w:val="21"/>
        <w:ind w:left="0" w:firstLine="72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>–</w:t>
      </w: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>по конструкции: однорядные, двухрядные, многорядные;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по форме: стриженые (живые изгороди, имеющие определенную форму, которая обеспечивается систематической стрижкой), нестриженые.</w:t>
      </w: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7B3A9EE" wp14:editId="028AD79F">
            <wp:extent cx="5315918" cy="2117124"/>
            <wp:effectExtent l="0" t="0" r="0" b="0"/>
            <wp:docPr id="150" name="Изображение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Изображение150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 l="-26" t="-52" r="-26" b="-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935" cy="211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237E9F2B" wp14:editId="4BACF523">
            <wp:extent cx="5684107" cy="2652584"/>
            <wp:effectExtent l="0" t="0" r="0" b="0"/>
            <wp:docPr id="151" name="Изображение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Изображение151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-24" t="-37" r="-24" b="-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790" cy="265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45451941" wp14:editId="06E6AEC7">
            <wp:extent cx="5280452" cy="2001794"/>
            <wp:effectExtent l="0" t="0" r="0" b="0"/>
            <wp:docPr id="152" name="Изображение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Изображение152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-29" t="-51" r="-29" b="-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565" cy="200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both"/>
        <w:textAlignment w:val="auto"/>
        <w:rPr>
          <w:b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5ACBCBCD" wp14:editId="57566A90">
            <wp:extent cx="5461685" cy="2356022"/>
            <wp:effectExtent l="0" t="0" r="5715" b="6350"/>
            <wp:docPr id="153" name="Изображение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Изображение153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-27" t="-37" r="-27" b="-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891" cy="2355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11C" w:rsidRPr="008F46CA" w:rsidRDefault="00F8011C">
      <w:pPr>
        <w:overflowPunct/>
        <w:jc w:val="center"/>
        <w:textAlignment w:val="auto"/>
        <w:rPr>
          <w:b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b/>
          <w:sz w:val="24"/>
          <w:szCs w:val="24"/>
        </w:rPr>
        <w:t>Группы растений (куртины)</w:t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Устройство группы растений в пешеходной зоне образуется путем сочетания деревьев или кустарников одного или нескольких видов на открытом пространстве, в том числе по принципу </w:t>
      </w:r>
      <w:proofErr w:type="spellStart"/>
      <w:r w:rsidRPr="008F46CA">
        <w:rPr>
          <w:sz w:val="24"/>
          <w:szCs w:val="24"/>
        </w:rPr>
        <w:t>многоярусности</w:t>
      </w:r>
      <w:proofErr w:type="spellEnd"/>
      <w:r w:rsidRPr="008F46CA">
        <w:rPr>
          <w:sz w:val="24"/>
          <w:szCs w:val="24"/>
        </w:rPr>
        <w:t>.</w:t>
      </w:r>
    </w:p>
    <w:p w:rsidR="001449A0" w:rsidRPr="008F46CA" w:rsidRDefault="001449A0">
      <w:pPr>
        <w:overflowPunct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2942F027" wp14:editId="0803D9D8">
            <wp:extent cx="4561369" cy="5090984"/>
            <wp:effectExtent l="0" t="0" r="0" b="0"/>
            <wp:docPr id="154" name="Изображение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Изображение154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-38" t="-24" r="-38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205" cy="5090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i/>
          <w:color w:val="231F20"/>
          <w:position w:val="1"/>
          <w:sz w:val="24"/>
          <w:szCs w:val="24"/>
        </w:rPr>
        <w:t>Примечание: расстояние между деревьями и кустарниками формируется с учетом минимальных расстояний между деревьями и кустарниками.</w:t>
      </w:r>
    </w:p>
    <w:p w:rsidR="00AD4311" w:rsidRPr="008F46CA" w:rsidRDefault="00AD4311">
      <w:pPr>
        <w:overflowPunct/>
        <w:jc w:val="center"/>
        <w:textAlignment w:val="auto"/>
        <w:rPr>
          <w:sz w:val="24"/>
          <w:szCs w:val="24"/>
        </w:rPr>
      </w:pPr>
    </w:p>
    <w:p w:rsidR="001449A0" w:rsidRPr="008F46CA" w:rsidRDefault="00712661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Одиночная посадка</w:t>
      </w:r>
    </w:p>
    <w:p w:rsidR="001449A0" w:rsidRPr="008F46CA" w:rsidRDefault="00EF3056">
      <w:pPr>
        <w:overflowPunct/>
        <w:jc w:val="both"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ab/>
        <w:t>Одиночные экземпляры деревьев или крупных кустарников, расположенные отдельно от зеленых массивов на открытых местах.</w:t>
      </w:r>
    </w:p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rFonts w:eastAsia="SimSun"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16C8E67F" wp14:editId="343F645D">
            <wp:extent cx="4662616" cy="6392562"/>
            <wp:effectExtent l="0" t="0" r="5080" b="8255"/>
            <wp:docPr id="155" name="Изображение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Изображение155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-39" t="-24" r="-39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440" cy="639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11C" w:rsidRPr="008F46CA" w:rsidRDefault="00F8011C">
      <w:pPr>
        <w:overflowPunct/>
        <w:jc w:val="center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i/>
          <w:sz w:val="24"/>
          <w:szCs w:val="24"/>
        </w:rPr>
      </w:pPr>
      <w:r w:rsidRPr="008F46CA">
        <w:rPr>
          <w:b/>
          <w:sz w:val="24"/>
          <w:szCs w:val="24"/>
        </w:rPr>
        <w:t>Санитарно-защитная полоса</w:t>
      </w:r>
    </w:p>
    <w:p w:rsidR="001449A0" w:rsidRPr="008F46CA" w:rsidRDefault="00EF3056">
      <w:pPr>
        <w:spacing w:before="106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ab/>
        <w:t xml:space="preserve">Одной из главных целей озеленения территории пешеходной зоны является организация санитарно-защитной полосы между пешеходной зоной и проезжей. </w:t>
      </w:r>
    </w:p>
    <w:p w:rsidR="001449A0" w:rsidRPr="008F46CA" w:rsidRDefault="00EF3056">
      <w:pPr>
        <w:spacing w:before="106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Для снижения шума в пешеходной зоне используется многоярусная посадка деревьев с густыми кронами и смыкающихся рядов кустарников, полностью закрывающих </w:t>
      </w:r>
      <w:proofErr w:type="spellStart"/>
      <w:r w:rsidRPr="008F46CA">
        <w:rPr>
          <w:sz w:val="24"/>
          <w:szCs w:val="24"/>
        </w:rPr>
        <w:t>подкроновое</w:t>
      </w:r>
      <w:proofErr w:type="spellEnd"/>
      <w:r w:rsidRPr="008F46CA">
        <w:rPr>
          <w:sz w:val="24"/>
          <w:szCs w:val="24"/>
        </w:rPr>
        <w:t xml:space="preserve"> пространство. 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Далее представлены три типа конструкции </w:t>
      </w:r>
      <w:proofErr w:type="spellStart"/>
      <w:r w:rsidRPr="008F46CA">
        <w:rPr>
          <w:sz w:val="24"/>
          <w:szCs w:val="24"/>
        </w:rPr>
        <w:t>шумозащитной</w:t>
      </w:r>
      <w:proofErr w:type="spellEnd"/>
      <w:r w:rsidRPr="008F46CA">
        <w:rPr>
          <w:sz w:val="24"/>
          <w:szCs w:val="24"/>
        </w:rPr>
        <w:t xml:space="preserve"> полосы изолирующего типа.</w:t>
      </w:r>
    </w:p>
    <w:p w:rsidR="00AD4311" w:rsidRPr="008F46CA" w:rsidRDefault="00AD4311">
      <w:pPr>
        <w:overflowPunct/>
        <w:jc w:val="both"/>
        <w:textAlignment w:val="auto"/>
        <w:rPr>
          <w:sz w:val="24"/>
          <w:szCs w:val="24"/>
        </w:rPr>
      </w:pPr>
    </w:p>
    <w:p w:rsidR="00697067" w:rsidRPr="008F46CA" w:rsidRDefault="00697067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697067" w:rsidRPr="008F46CA" w:rsidRDefault="00697067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697067" w:rsidRPr="008F46CA" w:rsidRDefault="00697067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697067" w:rsidRPr="008F46CA" w:rsidRDefault="00697067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697067" w:rsidRPr="008F46CA" w:rsidRDefault="00697067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697067" w:rsidRPr="008F46CA" w:rsidRDefault="00697067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Тип 1</w:t>
      </w:r>
    </w:p>
    <w:p w:rsidR="001449A0" w:rsidRPr="008F46CA" w:rsidRDefault="00EF3056">
      <w:pPr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EFA0F89" wp14:editId="5A32ED1C">
            <wp:extent cx="5757305" cy="4646141"/>
            <wp:effectExtent l="0" t="0" r="0" b="2540"/>
            <wp:docPr id="156" name="Изображение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Изображение156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-26" t="-24" r="-26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46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Тип 2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EBF2C34" wp14:editId="370FA959">
            <wp:extent cx="5758247" cy="4110681"/>
            <wp:effectExtent l="0" t="0" r="0" b="4445"/>
            <wp:docPr id="157" name="Изображение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Изображение15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-29" t="-24" r="-29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11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F46CA">
        <w:rPr>
          <w:sz w:val="24"/>
          <w:szCs w:val="24"/>
        </w:rPr>
        <w:br w:type="page"/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Тип 3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EE088E1" wp14:editId="36F01FDE">
            <wp:extent cx="5552302" cy="5132172"/>
            <wp:effectExtent l="0" t="0" r="0" b="0"/>
            <wp:docPr id="158" name="Изображение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Изображение158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-32" t="-26" r="-32" b="-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513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Древесно-кустарниковая растительность</w:t>
      </w:r>
    </w:p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color w:val="231F20"/>
          <w:sz w:val="24"/>
          <w:szCs w:val="24"/>
        </w:rPr>
      </w:pPr>
      <w:r w:rsidRPr="008F46CA">
        <w:rPr>
          <w:rFonts w:eastAsia="PT Astra Serif"/>
          <w:color w:val="231F20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ab/>
        <w:t>Размещение деревьев и кустарников на территории озеленения пешеходной зоны осуществляется с учетом биологических особенностей их роста, развития, возрастной изменчивости, а также необходимости обеспечения соответствующей площади питания, объема воздушной среды и притока солнечной радиации.</w:t>
      </w:r>
    </w:p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925A7D" w:rsidRPr="008F46CA" w:rsidRDefault="00EF3056" w:rsidP="00925A7D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Ориентировочное минимальное расстояние</w:t>
      </w:r>
    </w:p>
    <w:p w:rsidR="001449A0" w:rsidRPr="008F46CA" w:rsidRDefault="00EF3056" w:rsidP="00925A7D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 между деревьями</w:t>
      </w:r>
      <w:r w:rsidR="00925A7D" w:rsidRPr="008F46CA">
        <w:rPr>
          <w:b/>
          <w:color w:val="231F2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 xml:space="preserve">в рядовых посадках, </w:t>
      </w:r>
      <w:proofErr w:type="gramStart"/>
      <w:r w:rsidRPr="008F46CA">
        <w:rPr>
          <w:b/>
          <w:color w:val="231F20"/>
          <w:sz w:val="24"/>
          <w:szCs w:val="24"/>
        </w:rPr>
        <w:t>м</w:t>
      </w:r>
      <w:proofErr w:type="gramEnd"/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tbl>
      <w:tblPr>
        <w:tblW w:w="4618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3442"/>
        <w:gridCol w:w="1176"/>
      </w:tblGrid>
      <w:tr w:rsidR="001449A0" w:rsidRPr="008F46CA">
        <w:trPr>
          <w:trHeight w:val="265"/>
          <w:jc w:val="center"/>
        </w:trPr>
        <w:tc>
          <w:tcPr>
            <w:tcW w:w="344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При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однорядной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посадке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деревьев</w:t>
            </w:r>
          </w:p>
        </w:tc>
        <w:tc>
          <w:tcPr>
            <w:tcW w:w="1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5,0–6,0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344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При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двухрядной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посадке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деревьев</w:t>
            </w:r>
          </w:p>
        </w:tc>
        <w:tc>
          <w:tcPr>
            <w:tcW w:w="1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7,0–8,0</w:t>
            </w:r>
          </w:p>
        </w:tc>
      </w:tr>
      <w:tr w:rsidR="001449A0" w:rsidRPr="008F46CA">
        <w:trPr>
          <w:trHeight w:val="485"/>
          <w:jc w:val="center"/>
        </w:trPr>
        <w:tc>
          <w:tcPr>
            <w:tcW w:w="344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7" w:line="220" w:lineRule="atLeast"/>
              <w:ind w:left="73" w:right="905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При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однорядной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посадке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кустарников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:</w:t>
            </w:r>
          </w:p>
        </w:tc>
        <w:tc>
          <w:tcPr>
            <w:tcW w:w="1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ind w:lef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65"/>
          <w:jc w:val="center"/>
        </w:trPr>
        <w:tc>
          <w:tcPr>
            <w:tcW w:w="344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высоких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(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более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1,8 м)</w:t>
            </w:r>
          </w:p>
        </w:tc>
        <w:tc>
          <w:tcPr>
            <w:tcW w:w="1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0,5–1,0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344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средних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и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низких</w:t>
            </w:r>
          </w:p>
        </w:tc>
        <w:tc>
          <w:tcPr>
            <w:tcW w:w="1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0,3–0,4</w:t>
            </w:r>
          </w:p>
        </w:tc>
      </w:tr>
    </w:tbl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697067" w:rsidRPr="008F46CA" w:rsidRDefault="00697067">
      <w:pPr>
        <w:rPr>
          <w:i/>
          <w:color w:val="231F20"/>
          <w:sz w:val="24"/>
          <w:szCs w:val="24"/>
        </w:rPr>
      </w:pPr>
    </w:p>
    <w:p w:rsidR="001449A0" w:rsidRPr="008F46CA" w:rsidRDefault="00EF3056">
      <w:pPr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lastRenderedPageBreak/>
        <w:t>Примечания:</w:t>
      </w:r>
    </w:p>
    <w:p w:rsidR="001449A0" w:rsidRPr="008F46CA" w:rsidRDefault="00EF3056">
      <w:pPr>
        <w:pStyle w:val="af1"/>
        <w:numPr>
          <w:ilvl w:val="0"/>
          <w:numId w:val="17"/>
        </w:numPr>
        <w:tabs>
          <w:tab w:val="left" w:pos="284"/>
        </w:tabs>
        <w:spacing w:before="26"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При создании зеленых насаждений, имитирующих естественную растительность, применяются более плотные посадки деревьев и кустарников.</w:t>
      </w:r>
    </w:p>
    <w:p w:rsidR="001449A0" w:rsidRPr="008F46CA" w:rsidRDefault="00EF3056">
      <w:pPr>
        <w:pStyle w:val="af1"/>
        <w:numPr>
          <w:ilvl w:val="0"/>
          <w:numId w:val="17"/>
        </w:numPr>
        <w:tabs>
          <w:tab w:val="left" w:pos="0"/>
          <w:tab w:val="left" w:pos="284"/>
        </w:tabs>
        <w:ind w:left="0" w:firstLine="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Кроны деревьев должны касаться ветвями друг друга и ни в коем случае не проникать более чем на одну треть своего радиуса.</w:t>
      </w:r>
    </w:p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Ориентировочное расстояние </w:t>
      </w:r>
      <w:proofErr w:type="gramStart"/>
      <w:r w:rsidRPr="008F46CA">
        <w:rPr>
          <w:b/>
          <w:color w:val="231F20"/>
          <w:sz w:val="24"/>
          <w:szCs w:val="24"/>
        </w:rPr>
        <w:t>между деревьями в зависимости от требовательности пород к интенсивности освещения в группах</w:t>
      </w:r>
      <w:proofErr w:type="gramEnd"/>
      <w:r w:rsidRPr="008F46CA">
        <w:rPr>
          <w:b/>
          <w:color w:val="231F20"/>
          <w:sz w:val="24"/>
          <w:szCs w:val="24"/>
        </w:rPr>
        <w:t>, м</w:t>
      </w:r>
    </w:p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tbl>
      <w:tblPr>
        <w:tblW w:w="7398" w:type="dxa"/>
        <w:tblInd w:w="1255" w:type="dxa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2720"/>
        <w:gridCol w:w="2127"/>
        <w:gridCol w:w="2551"/>
      </w:tblGrid>
      <w:tr w:rsidR="001449A0" w:rsidRPr="008F46CA">
        <w:trPr>
          <w:trHeight w:val="485"/>
        </w:trPr>
        <w:tc>
          <w:tcPr>
            <w:tcW w:w="27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33"/>
              <w:ind w:left="7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Отношение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к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свету</w:t>
            </w:r>
            <w:proofErr w:type="spellEnd"/>
          </w:p>
        </w:tc>
        <w:tc>
          <w:tcPr>
            <w:tcW w:w="2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33"/>
              <w:ind w:left="73" w:right="1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Классы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высот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деревьев</w:t>
            </w:r>
            <w:proofErr w:type="spellEnd"/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8" w:line="220" w:lineRule="atLeast"/>
              <w:ind w:left="7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Минимальные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расстояния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между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деревьями</w:t>
            </w:r>
            <w:proofErr w:type="spellEnd"/>
          </w:p>
        </w:tc>
      </w:tr>
      <w:tr w:rsidR="001449A0" w:rsidRPr="008F46CA">
        <w:trPr>
          <w:trHeight w:val="265"/>
        </w:trPr>
        <w:tc>
          <w:tcPr>
            <w:tcW w:w="2720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Светолюбивые</w:t>
            </w:r>
          </w:p>
          <w:p w:rsidR="001449A0" w:rsidRPr="008F46CA" w:rsidRDefault="00EF3056">
            <w:pPr>
              <w:pStyle w:val="TableParagraph"/>
              <w:spacing w:before="25" w:line="264" w:lineRule="auto"/>
              <w:ind w:left="73" w:righ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и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среднесветолюбивые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породы деревьев</w:t>
            </w:r>
          </w:p>
        </w:tc>
        <w:tc>
          <w:tcPr>
            <w:tcW w:w="2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первой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5,0–6,0</w:t>
            </w:r>
          </w:p>
        </w:tc>
      </w:tr>
      <w:tr w:rsidR="001449A0" w:rsidRPr="008F46CA">
        <w:trPr>
          <w:trHeight w:val="265"/>
        </w:trPr>
        <w:tc>
          <w:tcPr>
            <w:tcW w:w="2720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второй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4,0–5,0</w:t>
            </w:r>
          </w:p>
        </w:tc>
      </w:tr>
      <w:tr w:rsidR="001449A0" w:rsidRPr="008F46CA">
        <w:trPr>
          <w:trHeight w:val="265"/>
        </w:trPr>
        <w:tc>
          <w:tcPr>
            <w:tcW w:w="2720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третьей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3,0–4,0</w:t>
            </w:r>
          </w:p>
        </w:tc>
      </w:tr>
      <w:tr w:rsidR="001449A0" w:rsidRPr="008F46CA">
        <w:trPr>
          <w:trHeight w:val="265"/>
        </w:trPr>
        <w:tc>
          <w:tcPr>
            <w:tcW w:w="2720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 w:line="264" w:lineRule="auto"/>
              <w:ind w:left="73" w:right="15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Теневыносливые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породы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деревьев</w:t>
            </w:r>
            <w:proofErr w:type="spellEnd"/>
          </w:p>
        </w:tc>
        <w:tc>
          <w:tcPr>
            <w:tcW w:w="2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первой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4,0–5,0</w:t>
            </w:r>
          </w:p>
        </w:tc>
      </w:tr>
      <w:tr w:rsidR="001449A0" w:rsidRPr="008F46CA">
        <w:trPr>
          <w:trHeight w:val="265"/>
        </w:trPr>
        <w:tc>
          <w:tcPr>
            <w:tcW w:w="2720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второй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3,0–5,0</w:t>
            </w:r>
          </w:p>
        </w:tc>
      </w:tr>
      <w:tr w:rsidR="001449A0" w:rsidRPr="008F46CA">
        <w:trPr>
          <w:trHeight w:val="265"/>
        </w:trPr>
        <w:tc>
          <w:tcPr>
            <w:tcW w:w="2720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2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третьей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</w:p>
        </w:tc>
        <w:tc>
          <w:tcPr>
            <w:tcW w:w="255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2,5–3,0</w:t>
            </w:r>
          </w:p>
        </w:tc>
      </w:tr>
    </w:tbl>
    <w:p w:rsidR="001449A0" w:rsidRPr="008F46CA" w:rsidRDefault="00EF3056">
      <w:pPr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18"/>
        </w:numPr>
        <w:tabs>
          <w:tab w:val="left" w:pos="284"/>
        </w:tabs>
        <w:spacing w:before="26"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Приведенные нормы относятся к деревьям с диаметром кроны не более 5,0 м и должны быть увеличены для деревьев с кроной большего диаметра.</w:t>
      </w:r>
    </w:p>
    <w:p w:rsidR="001449A0" w:rsidRPr="008F46CA" w:rsidRDefault="00EF3056">
      <w:pPr>
        <w:pStyle w:val="af1"/>
        <w:numPr>
          <w:ilvl w:val="0"/>
          <w:numId w:val="18"/>
        </w:numPr>
        <w:tabs>
          <w:tab w:val="left" w:pos="284"/>
          <w:tab w:val="left" w:pos="9072"/>
        </w:tabs>
        <w:spacing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proofErr w:type="spellStart"/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P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асстояние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от воздушных линий электропередачи до деревьев следует принимать по правилам устройства электроустановок.</w:t>
      </w:r>
    </w:p>
    <w:p w:rsidR="001449A0" w:rsidRPr="008F46CA" w:rsidRDefault="00EF3056">
      <w:pPr>
        <w:pStyle w:val="af1"/>
        <w:numPr>
          <w:ilvl w:val="0"/>
          <w:numId w:val="18"/>
        </w:numPr>
        <w:tabs>
          <w:tab w:val="left" w:pos="284"/>
        </w:tabs>
        <w:spacing w:before="1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Деревья, высаживаемые у зданий, не должны препятствовать инсоляции и освещенности жилых и общественных помещений в пределах требований, изложенных в </w:t>
      </w:r>
      <w:proofErr w:type="spellStart"/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CH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иП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2.07.01-89*, разд. 9.</w:t>
      </w: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Ориентировочное расстояние между кустарниками в группах, </w:t>
      </w:r>
      <w:proofErr w:type="gramStart"/>
      <w:r w:rsidRPr="008F46CA">
        <w:rPr>
          <w:b/>
          <w:color w:val="231F20"/>
          <w:sz w:val="24"/>
          <w:szCs w:val="24"/>
        </w:rPr>
        <w:t>м</w:t>
      </w:r>
      <w:proofErr w:type="gramEnd"/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tbl>
      <w:tblPr>
        <w:tblW w:w="6879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2810"/>
        <w:gridCol w:w="1928"/>
        <w:gridCol w:w="2141"/>
      </w:tblGrid>
      <w:tr w:rsidR="001449A0" w:rsidRPr="008F46CA">
        <w:trPr>
          <w:trHeight w:val="265"/>
          <w:jc w:val="center"/>
        </w:trPr>
        <w:tc>
          <w:tcPr>
            <w:tcW w:w="28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Классы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высот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кустарников</w:t>
            </w:r>
            <w:proofErr w:type="spellEnd"/>
          </w:p>
        </w:tc>
        <w:tc>
          <w:tcPr>
            <w:tcW w:w="4069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Pасстояние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между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растениями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28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406" w:right="400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плотными</w:t>
            </w:r>
          </w:p>
        </w:tc>
        <w:tc>
          <w:tcPr>
            <w:tcW w:w="214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48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рыхлыми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28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IV (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высокие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192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406" w:right="39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2,0–3,0</w:t>
            </w:r>
          </w:p>
        </w:tc>
        <w:tc>
          <w:tcPr>
            <w:tcW w:w="214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551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3,0–4,0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28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V (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средней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высоты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192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406" w:right="39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1,0–2,0</w:t>
            </w:r>
          </w:p>
        </w:tc>
        <w:tc>
          <w:tcPr>
            <w:tcW w:w="214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551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2,0–3,0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28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4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VI (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низкие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192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406" w:right="400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0,5–1,0</w:t>
            </w:r>
          </w:p>
        </w:tc>
        <w:tc>
          <w:tcPr>
            <w:tcW w:w="214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551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1,0–1,5</w:t>
            </w:r>
          </w:p>
        </w:tc>
      </w:tr>
    </w:tbl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Деревья и кустарники в пешеходной зоне высаживаются при условии соблюдения минимальных расстояний между ними и иными объектами.</w:t>
      </w:r>
    </w:p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proofErr w:type="spellStart"/>
      <w:proofErr w:type="gramStart"/>
      <w:r w:rsidRPr="008F46CA">
        <w:rPr>
          <w:b/>
          <w:color w:val="231F20"/>
          <w:sz w:val="24"/>
          <w:szCs w:val="24"/>
        </w:rPr>
        <w:t>P</w:t>
      </w:r>
      <w:proofErr w:type="gramEnd"/>
      <w:r w:rsidRPr="008F46CA">
        <w:rPr>
          <w:b/>
          <w:color w:val="231F20"/>
          <w:sz w:val="24"/>
          <w:szCs w:val="24"/>
        </w:rPr>
        <w:t>асстояние</w:t>
      </w:r>
      <w:proofErr w:type="spellEnd"/>
      <w:r w:rsidRPr="008F46CA">
        <w:rPr>
          <w:b/>
          <w:color w:val="231F20"/>
          <w:sz w:val="24"/>
          <w:szCs w:val="24"/>
        </w:rPr>
        <w:t xml:space="preserve"> от зданий, сооружений, а также объектов инженерного благоустройства до деревьев и кустарников, м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tbl>
      <w:tblPr>
        <w:tblW w:w="8474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1527"/>
        <w:gridCol w:w="3691"/>
        <w:gridCol w:w="1706"/>
        <w:gridCol w:w="1550"/>
      </w:tblGrid>
      <w:tr w:rsidR="001449A0" w:rsidRPr="008F46CA">
        <w:trPr>
          <w:trHeight w:val="265"/>
          <w:jc w:val="center"/>
        </w:trPr>
        <w:tc>
          <w:tcPr>
            <w:tcW w:w="15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83" w:right="77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до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оси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ствола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дерева</w:t>
            </w:r>
            <w:proofErr w:type="spellEnd"/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113" w:right="107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до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оси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кустарника</w:t>
            </w:r>
            <w:proofErr w:type="spellEnd"/>
          </w:p>
        </w:tc>
      </w:tr>
      <w:tr w:rsidR="001449A0" w:rsidRPr="008F46CA">
        <w:trPr>
          <w:trHeight w:val="265"/>
          <w:jc w:val="center"/>
        </w:trPr>
        <w:tc>
          <w:tcPr>
            <w:tcW w:w="5218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Наружная стена здания и сооружения</w:t>
            </w:r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</w:t>
            </w:r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113" w:right="10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5218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lastRenderedPageBreak/>
              <w:t>Край тротуара и садовой дорожки</w:t>
            </w:r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83" w:right="6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0,7</w:t>
            </w:r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113" w:right="10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0,5</w:t>
            </w:r>
          </w:p>
        </w:tc>
      </w:tr>
      <w:tr w:rsidR="001449A0" w:rsidRPr="008F46CA">
        <w:trPr>
          <w:trHeight w:val="485"/>
          <w:jc w:val="center"/>
        </w:trPr>
        <w:tc>
          <w:tcPr>
            <w:tcW w:w="5218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7" w:line="220" w:lineRule="atLeast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Край проезжей части улиц, кромка укрепленной полосы обочины дороги или бровка канавы</w:t>
            </w:r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5218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0B307A" w:rsidP="000B307A">
            <w:pPr>
              <w:pStyle w:val="TableParagraph"/>
              <w:spacing w:before="3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</w:t>
            </w:r>
            <w:r w:rsidR="00EF3056"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Подошва откоса, террасы и др.</w:t>
            </w:r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113" w:right="10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0,5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5218" w:type="dxa"/>
            <w:gridSpan w:val="2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Подошва или внутренняя грань подпорной стенки</w:t>
            </w:r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</w:t>
            </w:r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1527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Подземные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сети</w:t>
            </w:r>
            <w:proofErr w:type="spellEnd"/>
          </w:p>
        </w:tc>
        <w:tc>
          <w:tcPr>
            <w:tcW w:w="369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numPr>
                <w:ilvl w:val="0"/>
                <w:numId w:val="22"/>
              </w:numPr>
              <w:tabs>
                <w:tab w:val="left" w:pos="191"/>
              </w:tabs>
              <w:spacing w:before="33"/>
              <w:ind w:hanging="118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газопровод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канализация</w:t>
            </w:r>
            <w:proofErr w:type="spellEnd"/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83" w:right="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</w:t>
            </w:r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1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–</w:t>
            </w:r>
          </w:p>
        </w:tc>
      </w:tr>
      <w:tr w:rsidR="001449A0" w:rsidRPr="008F46CA">
        <w:trPr>
          <w:trHeight w:val="485"/>
          <w:jc w:val="center"/>
        </w:trPr>
        <w:tc>
          <w:tcPr>
            <w:tcW w:w="1527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69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numPr>
                <w:ilvl w:val="0"/>
                <w:numId w:val="21"/>
              </w:numPr>
              <w:tabs>
                <w:tab w:val="left" w:pos="187"/>
              </w:tabs>
              <w:spacing w:before="7" w:line="220" w:lineRule="atLeast"/>
              <w:ind w:right="171" w:firstLine="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тепловая сеть (стенка канала, тоннеля или оболочка при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бесканальной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прокладке)</w:t>
            </w:r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1527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69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numPr>
                <w:ilvl w:val="0"/>
                <w:numId w:val="20"/>
              </w:numPr>
              <w:tabs>
                <w:tab w:val="left" w:pos="191"/>
              </w:tabs>
              <w:spacing w:before="33"/>
              <w:ind w:hanging="118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водопровод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дренаж</w:t>
            </w:r>
            <w:proofErr w:type="spellEnd"/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1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–</w:t>
            </w:r>
          </w:p>
        </w:tc>
      </w:tr>
      <w:tr w:rsidR="001449A0" w:rsidRPr="008F46CA">
        <w:trPr>
          <w:trHeight w:val="265"/>
          <w:jc w:val="center"/>
        </w:trPr>
        <w:tc>
          <w:tcPr>
            <w:tcW w:w="1527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69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numPr>
                <w:ilvl w:val="0"/>
                <w:numId w:val="19"/>
              </w:numPr>
              <w:tabs>
                <w:tab w:val="left" w:pos="191"/>
              </w:tabs>
              <w:spacing w:before="33"/>
              <w:ind w:hanging="118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силовой кабель и кабель связи</w:t>
            </w:r>
          </w:p>
        </w:tc>
        <w:tc>
          <w:tcPr>
            <w:tcW w:w="17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55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113" w:right="9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0,7</w:t>
            </w:r>
          </w:p>
        </w:tc>
      </w:tr>
    </w:tbl>
    <w:p w:rsidR="001449A0" w:rsidRPr="008F46CA" w:rsidRDefault="001449A0">
      <w:pPr>
        <w:overflowPunct/>
        <w:jc w:val="both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Ассортимент деревьев и кустарников, рекомендуемый для организации озеленения</w:t>
      </w:r>
    </w:p>
    <w:p w:rsidR="001449A0" w:rsidRPr="008F46CA" w:rsidRDefault="00EF3056">
      <w:pPr>
        <w:overflowPunct/>
        <w:textAlignment w:val="auto"/>
        <w:rPr>
          <w:rFonts w:eastAsia="PT Astra Serif"/>
          <w:sz w:val="24"/>
          <w:szCs w:val="24"/>
        </w:rPr>
      </w:pPr>
      <w:r w:rsidRPr="008F46CA">
        <w:rPr>
          <w:b/>
          <w:i/>
          <w:sz w:val="24"/>
          <w:szCs w:val="24"/>
        </w:rPr>
        <w:t>Рекомендуемый </w:t>
      </w:r>
      <w:r w:rsidRPr="008F46CA">
        <w:rPr>
          <w:rFonts w:eastAsia="SimSun"/>
          <w:b/>
          <w:i/>
          <w:sz w:val="24"/>
          <w:szCs w:val="24"/>
        </w:rPr>
        <w:t>ассортимент</w:t>
      </w:r>
      <w:r w:rsidRPr="008F46CA">
        <w:rPr>
          <w:b/>
          <w:i/>
          <w:sz w:val="24"/>
          <w:szCs w:val="24"/>
        </w:rPr>
        <w:t> </w:t>
      </w:r>
      <w:r w:rsidRPr="008F46CA">
        <w:rPr>
          <w:rFonts w:eastAsia="SimSun"/>
          <w:b/>
          <w:i/>
          <w:sz w:val="24"/>
          <w:szCs w:val="24"/>
        </w:rPr>
        <w:t>деревьев</w:t>
      </w:r>
      <w:r w:rsidRPr="008F46CA">
        <w:rPr>
          <w:b/>
          <w:i/>
          <w:sz w:val="24"/>
          <w:szCs w:val="24"/>
        </w:rPr>
        <w:t> </w:t>
      </w:r>
      <w:r w:rsidRPr="008F46CA">
        <w:rPr>
          <w:rFonts w:eastAsia="SimSun"/>
          <w:b/>
          <w:i/>
          <w:sz w:val="24"/>
          <w:szCs w:val="24"/>
        </w:rPr>
        <w:t>для</w:t>
      </w:r>
      <w:r w:rsidRPr="008F46CA">
        <w:rPr>
          <w:b/>
          <w:i/>
          <w:sz w:val="24"/>
          <w:szCs w:val="24"/>
        </w:rPr>
        <w:t> </w:t>
      </w:r>
      <w:r w:rsidRPr="008F46CA">
        <w:rPr>
          <w:rFonts w:eastAsia="SimSun"/>
          <w:b/>
          <w:i/>
          <w:sz w:val="24"/>
          <w:szCs w:val="24"/>
        </w:rPr>
        <w:t xml:space="preserve">использования </w:t>
      </w:r>
      <w:r w:rsidRPr="008F46CA">
        <w:rPr>
          <w:b/>
          <w:i/>
          <w:sz w:val="24"/>
          <w:szCs w:val="24"/>
        </w:rPr>
        <w:t>в пешеходной </w:t>
      </w:r>
      <w:r w:rsidRPr="008F46CA">
        <w:rPr>
          <w:rFonts w:eastAsia="SimSun"/>
          <w:b/>
          <w:i/>
          <w:sz w:val="24"/>
          <w:szCs w:val="24"/>
        </w:rPr>
        <w:t>зоне: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Береза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повислая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Betula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pendula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Береза пушистая,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Betula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pubescens</w:t>
      </w:r>
      <w:proofErr w:type="spellEnd"/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Вяз гладкий,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Ulmus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laevis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Ива ломкая,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Salix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fragilis</w:t>
      </w:r>
      <w:proofErr w:type="spellEnd"/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Ива белая,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Salix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alba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Клен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гиннала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Acer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ginnala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Клен остролистный,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Acer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platanoides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Липа крупнолистная,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Tilia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platyphyllos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Липа мелколистная,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Tilia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cordata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Лиственница европейская,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Larix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decidua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Рябина обыкновенная,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Sorbus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aucuparia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Тополь берлинский,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  <w:lang w:val="en-US"/>
        </w:rPr>
        <w:t>Populus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  <w:lang w:val="en-US"/>
        </w:rPr>
        <w:t>x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  <w:lang w:val="en-US"/>
        </w:rPr>
        <w:t>berolinensis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overflowPunct/>
        <w:jc w:val="both"/>
        <w:textAlignment w:val="auto"/>
        <w:rPr>
          <w:b/>
          <w:i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Ясень </w:t>
      </w:r>
      <w:proofErr w:type="spellStart"/>
      <w:r w:rsidRPr="008F46CA">
        <w:rPr>
          <w:sz w:val="24"/>
          <w:szCs w:val="24"/>
        </w:rPr>
        <w:t>пенсильванский</w:t>
      </w:r>
      <w:proofErr w:type="spellEnd"/>
      <w:r w:rsidRPr="008F46CA">
        <w:rPr>
          <w:sz w:val="24"/>
          <w:szCs w:val="24"/>
        </w:rPr>
        <w:t xml:space="preserve">, </w:t>
      </w:r>
      <w:proofErr w:type="spellStart"/>
      <w:r w:rsidRPr="008F46CA">
        <w:rPr>
          <w:sz w:val="24"/>
          <w:szCs w:val="24"/>
        </w:rPr>
        <w:t>Fraxinus</w:t>
      </w:r>
      <w:proofErr w:type="spellEnd"/>
      <w:r w:rsidRPr="008F46CA">
        <w:rPr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pennsylvanica</w:t>
      </w:r>
      <w:proofErr w:type="spellEnd"/>
    </w:p>
    <w:p w:rsidR="001449A0" w:rsidRPr="008F46CA" w:rsidRDefault="00EF3056">
      <w:pPr>
        <w:overflowPunct/>
        <w:jc w:val="both"/>
        <w:textAlignment w:val="auto"/>
        <w:rPr>
          <w:rFonts w:eastAsia="PT Astra Serif"/>
          <w:sz w:val="24"/>
          <w:szCs w:val="24"/>
        </w:rPr>
      </w:pPr>
      <w:r w:rsidRPr="008F46CA">
        <w:rPr>
          <w:b/>
          <w:i/>
          <w:sz w:val="24"/>
          <w:szCs w:val="24"/>
        </w:rPr>
        <w:t>Дополнительный ассортимент деревьев для озелененных территорий: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Ель колючая,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Picea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pungens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Клен полевой,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Acer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campestre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Клен татарский,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Acer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tataricum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Рябина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прямолистная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Sorbus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aria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Черемуха обыкновенная,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Padus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avium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Mill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. </w:t>
      </w:r>
    </w:p>
    <w:p w:rsidR="001449A0" w:rsidRPr="008F46CA" w:rsidRDefault="00EF3056">
      <w:pPr>
        <w:overflowPunct/>
        <w:jc w:val="both"/>
        <w:textAlignment w:val="auto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Яблоня Недзвецкого, </w:t>
      </w:r>
      <w:proofErr w:type="spellStart"/>
      <w:r w:rsidRPr="008F46CA">
        <w:rPr>
          <w:sz w:val="24"/>
          <w:szCs w:val="24"/>
        </w:rPr>
        <w:t>Malus</w:t>
      </w:r>
      <w:proofErr w:type="spellEnd"/>
      <w:r w:rsidRPr="008F46CA">
        <w:rPr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niedzwetzkyana</w:t>
      </w:r>
      <w:proofErr w:type="spellEnd"/>
      <w:r w:rsidRPr="008F46CA">
        <w:rPr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Dieck</w:t>
      </w:r>
      <w:proofErr w:type="spellEnd"/>
      <w:r w:rsidRPr="008F46CA">
        <w:rPr>
          <w:sz w:val="24"/>
          <w:szCs w:val="24"/>
        </w:rPr>
        <w:t xml:space="preserve"> </w:t>
      </w:r>
    </w:p>
    <w:p w:rsidR="001449A0" w:rsidRPr="008F46CA" w:rsidRDefault="00EF3056">
      <w:pPr>
        <w:overflowPunct/>
        <w:jc w:val="both"/>
        <w:textAlignment w:val="auto"/>
        <w:rPr>
          <w:i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Яблоня ягодная, </w:t>
      </w:r>
      <w:proofErr w:type="spellStart"/>
      <w:r w:rsidRPr="008F46CA">
        <w:rPr>
          <w:sz w:val="24"/>
          <w:szCs w:val="24"/>
        </w:rPr>
        <w:t>Malus</w:t>
      </w:r>
      <w:proofErr w:type="spellEnd"/>
      <w:r w:rsidRPr="008F46CA">
        <w:rPr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baccata</w:t>
      </w:r>
      <w:proofErr w:type="spellEnd"/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i/>
          <w:sz w:val="24"/>
          <w:szCs w:val="24"/>
        </w:rPr>
        <w:t>Рекомендуемый ассортимент кустарника:</w:t>
      </w:r>
    </w:p>
    <w:p w:rsidR="001449A0" w:rsidRPr="008F46CA" w:rsidRDefault="00EF3056">
      <w:pPr>
        <w:overflowPunct/>
        <w:jc w:val="both"/>
        <w:textAlignment w:val="auto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Барбарис обыкновенный, </w:t>
      </w:r>
      <w:proofErr w:type="spellStart"/>
      <w:r w:rsidRPr="008F46CA">
        <w:rPr>
          <w:sz w:val="24"/>
          <w:szCs w:val="24"/>
        </w:rPr>
        <w:t>Berberis</w:t>
      </w:r>
      <w:proofErr w:type="spellEnd"/>
      <w:r w:rsidRPr="008F46CA">
        <w:rPr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vulgaris</w:t>
      </w:r>
      <w:proofErr w:type="spellEnd"/>
      <w:r w:rsidRPr="008F46CA">
        <w:rPr>
          <w:sz w:val="24"/>
          <w:szCs w:val="24"/>
        </w:rPr>
        <w:t xml:space="preserve"> </w:t>
      </w:r>
    </w:p>
    <w:p w:rsidR="001449A0" w:rsidRPr="008F46CA" w:rsidRDefault="00EF3056">
      <w:pPr>
        <w:overflowPunct/>
        <w:jc w:val="both"/>
        <w:textAlignment w:val="auto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ab/>
        <w:t xml:space="preserve">Боярышник колючий, </w:t>
      </w:r>
      <w:proofErr w:type="spellStart"/>
      <w:r w:rsidRPr="008F46CA">
        <w:rPr>
          <w:sz w:val="24"/>
          <w:szCs w:val="24"/>
        </w:rPr>
        <w:t>Crataegus</w:t>
      </w:r>
      <w:proofErr w:type="spellEnd"/>
      <w:r w:rsidRPr="008F46CA">
        <w:rPr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laevigata</w:t>
      </w:r>
      <w:proofErr w:type="spellEnd"/>
      <w:r w:rsidRPr="008F46CA">
        <w:rPr>
          <w:sz w:val="24"/>
          <w:szCs w:val="24"/>
        </w:rPr>
        <w:t xml:space="preserve"> </w:t>
      </w:r>
    </w:p>
    <w:p w:rsidR="001449A0" w:rsidRPr="008F46CA" w:rsidRDefault="00EF3056">
      <w:pPr>
        <w:overflowPunct/>
        <w:jc w:val="both"/>
        <w:textAlignment w:val="auto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Боярышник кроваво-красный, </w:t>
      </w:r>
      <w:proofErr w:type="spellStart"/>
      <w:r w:rsidRPr="008F46CA">
        <w:rPr>
          <w:sz w:val="24"/>
          <w:szCs w:val="24"/>
        </w:rPr>
        <w:t>Crataegus</w:t>
      </w:r>
      <w:proofErr w:type="spellEnd"/>
      <w:r w:rsidRPr="008F46CA">
        <w:rPr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sanguinea</w:t>
      </w:r>
      <w:proofErr w:type="spellEnd"/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Дерен белый,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Swida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alba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Дерен красный,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Swida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sanguinea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Жимолость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Маака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Lonicera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maackii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Кизильник блестящий,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Cotoneaster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lucidus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Лещина обыкновенная,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Corylus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avellana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Лох серебристый,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Elaeagnus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commutata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Можжевельник казацкий,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Juniperus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sabina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Роза морщинистая,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Rosa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rugosa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Сирень обыкновенная,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Syringa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vulgaris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Смородина альпийская,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Ribes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alpinum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Спирея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Бумальда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Spiraea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bumalda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i/>
          <w:sz w:val="24"/>
          <w:szCs w:val="24"/>
        </w:rPr>
        <w:lastRenderedPageBreak/>
        <w:t>Рекомендуемый ассортимент лиан:</w:t>
      </w:r>
    </w:p>
    <w:p w:rsidR="001449A0" w:rsidRPr="008F46CA" w:rsidRDefault="00EF3056">
      <w:pPr>
        <w:pStyle w:val="41"/>
        <w:ind w:left="0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Девичий виноград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пятилисточковый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,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Parthenocissus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quinquefolia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</w:t>
      </w:r>
    </w:p>
    <w:p w:rsidR="001449A0" w:rsidRPr="008F46CA" w:rsidRDefault="00EF3056">
      <w:pPr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Жимолость каприфоль, </w:t>
      </w:r>
      <w:proofErr w:type="spellStart"/>
      <w:r w:rsidRPr="008F46CA">
        <w:rPr>
          <w:sz w:val="24"/>
          <w:szCs w:val="24"/>
        </w:rPr>
        <w:t>Lonicera</w:t>
      </w:r>
      <w:proofErr w:type="spellEnd"/>
      <w:r w:rsidRPr="008F46CA">
        <w:rPr>
          <w:sz w:val="24"/>
          <w:szCs w:val="24"/>
        </w:rPr>
        <w:t xml:space="preserve"> </w:t>
      </w:r>
      <w:proofErr w:type="spellStart"/>
      <w:r w:rsidRPr="008F46CA">
        <w:rPr>
          <w:sz w:val="24"/>
          <w:szCs w:val="24"/>
        </w:rPr>
        <w:t>caprifolium</w:t>
      </w:r>
      <w:proofErr w:type="spellEnd"/>
    </w:p>
    <w:p w:rsidR="001449A0" w:rsidRPr="008F46CA" w:rsidRDefault="001449A0">
      <w:pPr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jc w:val="both"/>
        <w:textAlignment w:val="auto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Примечание: ядовитые, колючие и плодоносящие растения не рекомендуется применять в местах кратковременного отдыха и рядом с детскими площадками.</w:t>
      </w:r>
    </w:p>
    <w:p w:rsidR="000B307A" w:rsidRPr="008F46CA" w:rsidRDefault="000B307A">
      <w:pPr>
        <w:overflowPunct/>
        <w:jc w:val="center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Классификация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деревьев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кустарников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отношению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почве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</w:p>
    <w:p w:rsidR="001449A0" w:rsidRPr="008F46CA" w:rsidRDefault="00EF3056">
      <w:pPr>
        <w:overflowPunct/>
        <w:jc w:val="center"/>
        <w:textAlignment w:val="auto"/>
        <w:rPr>
          <w:rFonts w:eastAsia="SimSun"/>
          <w:color w:val="231F20"/>
          <w:sz w:val="24"/>
          <w:szCs w:val="24"/>
          <w:lang w:eastAsia="en-US"/>
        </w:rPr>
      </w:pPr>
      <w:r w:rsidRPr="008F46CA">
        <w:rPr>
          <w:b/>
          <w:color w:val="231F20"/>
          <w:sz w:val="24"/>
          <w:szCs w:val="24"/>
        </w:rPr>
        <w:t>и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свету</w:t>
      </w:r>
    </w:p>
    <w:p w:rsidR="001449A0" w:rsidRPr="008F46CA" w:rsidRDefault="001449A0">
      <w:pPr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</w:p>
    <w:tbl>
      <w:tblPr>
        <w:tblW w:w="9354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4127"/>
        <w:gridCol w:w="1302"/>
        <w:gridCol w:w="1318"/>
        <w:gridCol w:w="1303"/>
        <w:gridCol w:w="1304"/>
      </w:tblGrid>
      <w:tr w:rsidR="001449A0" w:rsidRPr="008F46CA">
        <w:trPr>
          <w:trHeight w:val="485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8" w:line="220" w:lineRule="atLeast"/>
              <w:ind w:left="119" w:right="4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Требова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-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тельные</w:t>
            </w:r>
            <w:proofErr w:type="spellEnd"/>
          </w:p>
          <w:p w:rsidR="001449A0" w:rsidRPr="008F46CA" w:rsidRDefault="00EF3056">
            <w:pPr>
              <w:pStyle w:val="TableParagraph"/>
              <w:spacing w:before="8" w:line="220" w:lineRule="atLeast"/>
              <w:ind w:left="119" w:right="4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к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почве</w:t>
            </w:r>
            <w:proofErr w:type="spellEnd"/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8" w:line="220" w:lineRule="atLeast"/>
              <w:ind w:left="93" w:right="63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Не </w:t>
            </w:r>
            <w:proofErr w:type="spellStart"/>
            <w:proofErr w:type="gram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требо-вательные</w:t>
            </w:r>
            <w:proofErr w:type="spellEnd"/>
            <w:proofErr w:type="gramEnd"/>
          </w:p>
          <w:p w:rsidR="001449A0" w:rsidRPr="008F46CA" w:rsidRDefault="00EF3056">
            <w:pPr>
              <w:pStyle w:val="TableParagraph"/>
              <w:spacing w:before="8" w:line="220" w:lineRule="atLeast"/>
              <w:ind w:left="93" w:right="63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к почве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3"/>
              <w:ind w:left="41" w:right="3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Светолюби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-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вые</w:t>
            </w:r>
            <w:proofErr w:type="spellEnd"/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8" w:line="220" w:lineRule="atLeast"/>
              <w:ind w:lef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Теневынос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-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ливые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Барбарис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обыкновенный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Berberis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vulgaris</w:t>
            </w:r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Береза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повислая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Betula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pendula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Береза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пушистая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Betula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pubescens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Боярышник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колючий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Crataegus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laevigata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Боярышник кроваво-красный,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Crataegus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sanguinea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Вяз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гладкий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Ulmus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laevis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Дерен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белый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Cornus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alba</w:t>
            </w:r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Дерен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красный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Cornus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sanguinea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Ель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колючая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Picea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pungens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Жимолость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Маака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Lonicera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maackii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Ива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ломкая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Salix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fragilis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Кизильник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блестящий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Cotoneaster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lucidus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остролистный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Acer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platanoides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полевой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Acer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campestre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татарский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Acer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tataricum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Липа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крупнолистная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Tilia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platyphyllos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Липа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мелколистная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Tilia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cordata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Лиственница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европейская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Larix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decidua</w:t>
            </w:r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Лох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серебристый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Elaeagnus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commutata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Можжевельник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казацкий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Juniperus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sabina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16"/>
              <w:ind w:left="7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Роза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морщинистая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Rosa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rugosa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Рябина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обыкновенная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Sorbus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aucuparia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Сирень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венгерская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Syringa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josikaea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Сирень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обыкновенная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Syringa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vulgaris</w:t>
            </w:r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Спирея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Бумальда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Spiraea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bumalda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7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Тополь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берлинский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Populus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x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berolinensis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Черемуха обыкновенная,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Padus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avium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Mill</w:t>
            </w:r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lastRenderedPageBreak/>
              <w:t xml:space="preserve">Яблоня Недзвецкого,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Malus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niedzwetzkyana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Dieck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Яблоня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ягодная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Malus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baccata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412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Ясень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пенсильванский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Fraxinus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pennsylvanica</w:t>
            </w:r>
            <w:proofErr w:type="spellEnd"/>
          </w:p>
        </w:tc>
        <w:tc>
          <w:tcPr>
            <w:tcW w:w="13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EF3056">
            <w:pPr>
              <w:pStyle w:val="TableParagraph"/>
              <w:spacing w:line="255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3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FFFFFF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449A0" w:rsidRPr="008F46CA" w:rsidRDefault="001449A0">
      <w:pPr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Классификация растений по быстроте роста в высоту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tbl>
      <w:tblPr>
        <w:tblW w:w="8639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4320"/>
        <w:gridCol w:w="4319"/>
      </w:tblGrid>
      <w:tr w:rsidR="001449A0" w:rsidRPr="008F46CA">
        <w:trPr>
          <w:trHeight w:val="278"/>
          <w:jc w:val="center"/>
        </w:trPr>
        <w:tc>
          <w:tcPr>
            <w:tcW w:w="43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Быстрорастущие</w:t>
            </w:r>
            <w:proofErr w:type="spellEnd"/>
          </w:p>
        </w:tc>
        <w:tc>
          <w:tcPr>
            <w:tcW w:w="431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80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Медленнорастущие</w:t>
            </w:r>
            <w:proofErr w:type="spellEnd"/>
          </w:p>
        </w:tc>
      </w:tr>
      <w:tr w:rsidR="001449A0" w:rsidRPr="008F46CA">
        <w:trPr>
          <w:trHeight w:val="1597"/>
          <w:jc w:val="center"/>
        </w:trPr>
        <w:tc>
          <w:tcPr>
            <w:tcW w:w="432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Береза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повислая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Betula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pendula</w:t>
            </w:r>
            <w:proofErr w:type="spellEnd"/>
          </w:p>
          <w:p w:rsidR="001449A0" w:rsidRPr="008F46CA" w:rsidRDefault="00EF3056">
            <w:pPr>
              <w:pStyle w:val="TableParagraph"/>
              <w:spacing w:before="26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Ива ломкая,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Salix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fragilis</w:t>
            </w:r>
            <w:proofErr w:type="spellEnd"/>
          </w:p>
          <w:p w:rsidR="001449A0" w:rsidRPr="008F46CA" w:rsidRDefault="00EF3056">
            <w:pPr>
              <w:pStyle w:val="TableParagraph"/>
              <w:spacing w:before="25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Клен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гиннала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,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Acer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ginnala</w:t>
            </w:r>
            <w:proofErr w:type="spellEnd"/>
          </w:p>
          <w:p w:rsidR="001449A0" w:rsidRPr="008F46CA" w:rsidRDefault="00EF3056">
            <w:pPr>
              <w:pStyle w:val="TableParagraph"/>
              <w:spacing w:before="26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Тополь берлинский,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Populus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x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berolinensis</w:t>
            </w:r>
            <w:proofErr w:type="spellEnd"/>
          </w:p>
          <w:p w:rsidR="001449A0" w:rsidRPr="008F46CA" w:rsidRDefault="00EF3056">
            <w:pPr>
              <w:pStyle w:val="TableParagraph"/>
              <w:spacing w:before="25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Šеремуха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Маака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Padus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maackii</w:t>
            </w:r>
            <w:proofErr w:type="spellEnd"/>
          </w:p>
          <w:p w:rsidR="001449A0" w:rsidRPr="008F46CA" w:rsidRDefault="00EF3056">
            <w:pPr>
              <w:pStyle w:val="TableParagraph"/>
              <w:spacing w:before="25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R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блоня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ягодная,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Malus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baccata</w:t>
            </w:r>
            <w:proofErr w:type="spellEnd"/>
          </w:p>
          <w:p w:rsidR="001449A0" w:rsidRPr="008F46CA" w:rsidRDefault="00EF3056">
            <w:pPr>
              <w:pStyle w:val="TableParagraph"/>
              <w:spacing w:before="26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Rсень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обыкновенный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Fraxinus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excelsio</w:t>
            </w:r>
            <w:proofErr w:type="spellEnd"/>
          </w:p>
        </w:tc>
        <w:tc>
          <w:tcPr>
            <w:tcW w:w="431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Дерен белый,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Cornus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alba</w:t>
            </w:r>
          </w:p>
          <w:p w:rsidR="001449A0" w:rsidRPr="008F46CA" w:rsidRDefault="00EF3056">
            <w:pPr>
              <w:pStyle w:val="TableParagraph"/>
              <w:spacing w:before="26" w:line="264" w:lineRule="auto"/>
              <w:ind w:left="80" w:right="1406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Каштан конский,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Aesculus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hippocastanum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Клен остролистный,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Acer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platanoides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Липа крупнолистная,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Tilia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platyphyllos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Сирень обыкновенная, </w:t>
            </w:r>
            <w:proofErr w:type="spellStart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Syringa</w:t>
            </w:r>
            <w:proofErr w:type="spellEnd"/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</w:rPr>
              <w:t xml:space="preserve"> </w:t>
            </w:r>
            <w:r w:rsidRPr="008F46CA">
              <w:rPr>
                <w:rFonts w:ascii="Times New Roman" w:hAnsi="Times New Roman" w:cs="Times New Roman"/>
                <w:i/>
                <w:color w:val="231F20"/>
                <w:sz w:val="24"/>
                <w:szCs w:val="24"/>
                <w:lang w:val="en-US"/>
              </w:rPr>
              <w:t>vulgaris</w:t>
            </w:r>
          </w:p>
        </w:tc>
      </w:tr>
    </w:tbl>
    <w:p w:rsidR="001449A0" w:rsidRPr="008F46CA" w:rsidRDefault="00EF3056">
      <w:pPr>
        <w:tabs>
          <w:tab w:val="left" w:pos="1633"/>
        </w:tabs>
        <w:overflowPunct/>
        <w:jc w:val="both"/>
        <w:textAlignment w:val="auto"/>
        <w:rPr>
          <w:i/>
          <w:color w:val="231F20"/>
          <w:sz w:val="24"/>
          <w:szCs w:val="24"/>
        </w:rPr>
      </w:pPr>
      <w:r w:rsidRPr="008F46CA">
        <w:rPr>
          <w:rFonts w:eastAsia="SimSun"/>
          <w:color w:val="231F20"/>
          <w:sz w:val="24"/>
          <w:szCs w:val="24"/>
          <w:lang w:eastAsia="en-US"/>
        </w:rPr>
        <w:tab/>
      </w:r>
    </w:p>
    <w:p w:rsidR="001449A0" w:rsidRPr="008F46CA" w:rsidRDefault="00EF3056">
      <w:pPr>
        <w:tabs>
          <w:tab w:val="left" w:pos="1633"/>
        </w:tabs>
        <w:overflowPunct/>
        <w:jc w:val="both"/>
        <w:textAlignment w:val="auto"/>
        <w:rPr>
          <w:i/>
          <w:color w:val="231F20"/>
          <w:sz w:val="24"/>
          <w:szCs w:val="24"/>
        </w:rPr>
      </w:pPr>
      <w:proofErr w:type="gramStart"/>
      <w:r w:rsidRPr="008F46CA">
        <w:rPr>
          <w:i/>
          <w:color w:val="231F20"/>
          <w:sz w:val="24"/>
          <w:szCs w:val="24"/>
        </w:rPr>
        <w:t>Примечание: древесные породы, имеющие ежегодный прирост от 1,0 до 2,0 м, относятся к быстрорастущим, менее 0,3 м – к медленнорастущим.</w:t>
      </w:r>
      <w:proofErr w:type="gramEnd"/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i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1633"/>
        </w:tabs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Классификация деревьев и кустарников по высотным показателям</w:t>
      </w: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b/>
          <w:color w:val="231F20"/>
          <w:sz w:val="24"/>
          <w:szCs w:val="24"/>
        </w:rPr>
      </w:pPr>
    </w:p>
    <w:tbl>
      <w:tblPr>
        <w:tblW w:w="6077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1406"/>
        <w:gridCol w:w="2336"/>
        <w:gridCol w:w="2335"/>
      </w:tblGrid>
      <w:tr w:rsidR="001449A0" w:rsidRPr="008F46CA">
        <w:trPr>
          <w:trHeight w:val="497"/>
          <w:jc w:val="center"/>
        </w:trPr>
        <w:tc>
          <w:tcPr>
            <w:tcW w:w="14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14" w:line="220" w:lineRule="atLeast"/>
              <w:ind w:left="79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Древесные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растения</w:t>
            </w:r>
            <w:proofErr w:type="spellEnd"/>
          </w:p>
        </w:tc>
        <w:tc>
          <w:tcPr>
            <w:tcW w:w="23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Класс</w:t>
            </w:r>
            <w:proofErr w:type="spellEnd"/>
          </w:p>
        </w:tc>
        <w:tc>
          <w:tcPr>
            <w:tcW w:w="233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right="203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Высота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, м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14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Деревья</w:t>
            </w:r>
            <w:proofErr w:type="spellEnd"/>
          </w:p>
        </w:tc>
        <w:tc>
          <w:tcPr>
            <w:tcW w:w="23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первой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33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right="781"/>
              <w:jc w:val="right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20,0</w:t>
            </w:r>
          </w:p>
        </w:tc>
      </w:tr>
      <w:tr w:rsidR="001449A0" w:rsidRPr="008F46CA">
        <w:trPr>
          <w:trHeight w:val="277"/>
          <w:jc w:val="center"/>
        </w:trPr>
        <w:tc>
          <w:tcPr>
            <w:tcW w:w="14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23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второй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33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right="807"/>
              <w:jc w:val="right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10,0–20,0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14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23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третьей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33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right="851"/>
              <w:jc w:val="right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5,0–10,0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14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Кустарники</w:t>
            </w:r>
            <w:proofErr w:type="spellEnd"/>
          </w:p>
        </w:tc>
        <w:tc>
          <w:tcPr>
            <w:tcW w:w="23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первой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33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937" w:right="93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2,5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14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23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второй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33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right="895"/>
              <w:jc w:val="right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1,0–2,0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14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233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III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третьей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233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937" w:right="93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1,0</w:t>
            </w:r>
          </w:p>
        </w:tc>
      </w:tr>
    </w:tbl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tabs>
          <w:tab w:val="left" w:pos="1633"/>
        </w:tabs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Плотность кроны</w:t>
      </w: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b/>
          <w:color w:val="231F20"/>
          <w:sz w:val="24"/>
          <w:szCs w:val="24"/>
        </w:rPr>
      </w:pPr>
    </w:p>
    <w:tbl>
      <w:tblPr>
        <w:tblW w:w="6074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2810"/>
        <w:gridCol w:w="3264"/>
      </w:tblGrid>
      <w:tr w:rsidR="001449A0" w:rsidRPr="008F46CA">
        <w:trPr>
          <w:trHeight w:val="278"/>
          <w:jc w:val="center"/>
        </w:trPr>
        <w:tc>
          <w:tcPr>
            <w:tcW w:w="28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Градация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плотности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кроны</w:t>
            </w:r>
            <w:proofErr w:type="spellEnd"/>
          </w:p>
        </w:tc>
        <w:tc>
          <w:tcPr>
            <w:tcW w:w="326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543" w:right="536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Просвет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, %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от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общей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площади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8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Плотная</w:t>
            </w:r>
            <w:proofErr w:type="spellEnd"/>
          </w:p>
        </w:tc>
        <w:tc>
          <w:tcPr>
            <w:tcW w:w="326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43" w:right="53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25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Среднеплотная</w:t>
            </w:r>
            <w:proofErr w:type="spellEnd"/>
          </w:p>
        </w:tc>
        <w:tc>
          <w:tcPr>
            <w:tcW w:w="326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543" w:right="53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25–50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Ажурная</w:t>
            </w:r>
            <w:proofErr w:type="spellEnd"/>
          </w:p>
        </w:tc>
        <w:tc>
          <w:tcPr>
            <w:tcW w:w="326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43" w:right="53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50</w:t>
            </w:r>
          </w:p>
        </w:tc>
      </w:tr>
    </w:tbl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tabs>
          <w:tab w:val="left" w:pos="1633"/>
        </w:tabs>
        <w:overflowPunct/>
        <w:jc w:val="both"/>
        <w:textAlignment w:val="auto"/>
        <w:rPr>
          <w:i/>
          <w:color w:val="231F20"/>
          <w:w w:val="79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Примечание: данные таблиц относятся к деревьям во взрослом состоянии.</w:t>
      </w: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i/>
          <w:color w:val="231F20"/>
          <w:w w:val="79"/>
          <w:sz w:val="24"/>
          <w:szCs w:val="24"/>
        </w:rPr>
      </w:pPr>
    </w:p>
    <w:p w:rsidR="001449A0" w:rsidRPr="008F46CA" w:rsidRDefault="00EF3056">
      <w:pPr>
        <w:tabs>
          <w:tab w:val="left" w:pos="709"/>
        </w:tabs>
        <w:overflowPunct/>
        <w:jc w:val="both"/>
        <w:textAlignment w:val="auto"/>
        <w:rPr>
          <w:sz w:val="24"/>
          <w:szCs w:val="24"/>
        </w:rPr>
      </w:pPr>
      <w:r w:rsidRPr="008F46CA">
        <w:rPr>
          <w:sz w:val="24"/>
          <w:szCs w:val="24"/>
        </w:rPr>
        <w:tab/>
        <w:t>Видовой состав деревьев, размещаемых в пешеходной зоне, и место их расположения осуществляется с учетом величины, плотности и формы кроны. Выбор формы кроны зависит от анализа природно-ландшафтных особенностей территории.</w:t>
      </w: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tabs>
          <w:tab w:val="left" w:pos="1633"/>
        </w:tabs>
        <w:overflowPunct/>
        <w:jc w:val="center"/>
        <w:textAlignment w:val="auto"/>
        <w:rPr>
          <w:rFonts w:eastAsia="SimSun"/>
          <w:color w:val="231F20"/>
          <w:sz w:val="24"/>
          <w:szCs w:val="24"/>
          <w:lang w:eastAsia="en-US"/>
        </w:rPr>
      </w:pPr>
      <w:r w:rsidRPr="008F46CA">
        <w:rPr>
          <w:b/>
          <w:color w:val="231F20"/>
          <w:sz w:val="24"/>
          <w:szCs w:val="24"/>
        </w:rPr>
        <w:lastRenderedPageBreak/>
        <w:t>Формы</w:t>
      </w:r>
      <w:r w:rsidRPr="008F46CA">
        <w:rPr>
          <w:b/>
          <w:color w:val="231F20"/>
          <w:spacing w:val="1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крон</w:t>
      </w:r>
      <w:r w:rsidRPr="008F46CA">
        <w:rPr>
          <w:b/>
          <w:color w:val="231F20"/>
          <w:spacing w:val="2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деревьев</w:t>
      </w:r>
      <w:r w:rsidRPr="008F46CA">
        <w:rPr>
          <w:b/>
          <w:color w:val="231F20"/>
          <w:spacing w:val="2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и</w:t>
      </w:r>
      <w:r w:rsidRPr="008F46CA">
        <w:rPr>
          <w:b/>
          <w:color w:val="231F20"/>
          <w:spacing w:val="2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кустарников</w:t>
      </w: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tabs>
          <w:tab w:val="left" w:pos="1633"/>
        </w:tabs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Шаровидная</w:t>
      </w:r>
      <w:r w:rsidRPr="008F46CA">
        <w:rPr>
          <w:b/>
          <w:color w:val="231F20"/>
          <w:spacing w:val="1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штамбовая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 xml:space="preserve">     Яйцевидная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Раскидистая</w:t>
      </w: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1633"/>
        </w:tabs>
        <w:overflowPunct/>
        <w:jc w:val="both"/>
        <w:textAlignment w:val="auto"/>
        <w:rPr>
          <w:b/>
          <w:color w:val="231F20"/>
          <w:w w:val="85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5035281" wp14:editId="5B80E3F2">
            <wp:extent cx="5758815" cy="1753235"/>
            <wp:effectExtent l="0" t="0" r="0" b="0"/>
            <wp:docPr id="159" name="Изображение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Изображение159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 l="-27" t="-87" r="-27" b="-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175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b/>
          <w:color w:val="231F20"/>
          <w:w w:val="85"/>
          <w:sz w:val="24"/>
          <w:szCs w:val="24"/>
        </w:rPr>
      </w:pPr>
    </w:p>
    <w:p w:rsidR="001449A0" w:rsidRPr="008F46CA" w:rsidRDefault="00EF3056">
      <w:pPr>
        <w:tabs>
          <w:tab w:val="left" w:pos="1633"/>
        </w:tabs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w w:val="85"/>
          <w:sz w:val="24"/>
          <w:szCs w:val="24"/>
        </w:rPr>
        <w:tab/>
      </w:r>
      <w:r w:rsidRPr="008F46CA">
        <w:rPr>
          <w:b/>
          <w:color w:val="231F20"/>
          <w:w w:val="85"/>
          <w:sz w:val="24"/>
          <w:szCs w:val="24"/>
        </w:rPr>
        <w:tab/>
      </w:r>
      <w:r w:rsidRPr="008F46CA">
        <w:rPr>
          <w:b/>
          <w:color w:val="231F20"/>
          <w:w w:val="85"/>
          <w:sz w:val="24"/>
          <w:szCs w:val="24"/>
        </w:rPr>
        <w:tab/>
      </w:r>
      <w:r w:rsidRPr="008F46CA">
        <w:rPr>
          <w:sz w:val="24"/>
          <w:szCs w:val="24"/>
        </w:rPr>
        <w:tab/>
      </w:r>
      <w:r w:rsidRPr="008F46CA">
        <w:rPr>
          <w:sz w:val="24"/>
          <w:szCs w:val="24"/>
        </w:rPr>
        <w:tab/>
      </w:r>
      <w:r w:rsidRPr="008F46CA">
        <w:rPr>
          <w:b/>
          <w:color w:val="231F20"/>
          <w:w w:val="85"/>
          <w:sz w:val="24"/>
          <w:szCs w:val="24"/>
        </w:rPr>
        <w:tab/>
      </w:r>
      <w:r w:rsidRPr="008F46CA">
        <w:rPr>
          <w:b/>
          <w:color w:val="231F20"/>
          <w:w w:val="85"/>
          <w:sz w:val="24"/>
          <w:szCs w:val="24"/>
        </w:rPr>
        <w:tab/>
      </w:r>
    </w:p>
    <w:tbl>
      <w:tblPr>
        <w:tblW w:w="928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096"/>
        <w:gridCol w:w="3096"/>
        <w:gridCol w:w="3096"/>
      </w:tblGrid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Деревья: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Деревья: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Деревья:</w:t>
            </w: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Ива ломкая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Береза пушистая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Вяз гладкий</w:t>
            </w: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Клен остролистный</w:t>
            </w: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590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Яблоня лесная</w:t>
            </w: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Клен полевой</w:t>
            </w: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590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 xml:space="preserve">Ясень </w:t>
            </w:r>
            <w:proofErr w:type="spellStart"/>
            <w:r w:rsidRPr="008F46CA">
              <w:rPr>
                <w:sz w:val="24"/>
                <w:szCs w:val="24"/>
              </w:rPr>
              <w:t>пенсильванский</w:t>
            </w:r>
            <w:proofErr w:type="spellEnd"/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Конский каштан обыкновенный</w:t>
            </w: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590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612"/>
              <w:jc w:val="both"/>
              <w:textAlignment w:val="auto"/>
              <w:rPr>
                <w:sz w:val="24"/>
                <w:szCs w:val="24"/>
              </w:rPr>
            </w:pP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Черемуха обыкновенная</w:t>
            </w:r>
          </w:p>
          <w:p w:rsidR="001449A0" w:rsidRPr="008F46CA" w:rsidRDefault="001449A0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590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612"/>
              <w:jc w:val="both"/>
              <w:textAlignment w:val="auto"/>
              <w:rPr>
                <w:sz w:val="24"/>
                <w:szCs w:val="24"/>
              </w:rPr>
            </w:pP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Кустарники: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Кустарники: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Кустарники:</w:t>
            </w: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Роза морщинистая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Боярышник колючий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Барбарис обыкновенный</w:t>
            </w: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Смородина альпийская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Сирень венгерская</w:t>
            </w:r>
          </w:p>
        </w:tc>
        <w:tc>
          <w:tcPr>
            <w:tcW w:w="3096" w:type="dxa"/>
          </w:tcPr>
          <w:p w:rsidR="001449A0" w:rsidRPr="008F46CA" w:rsidRDefault="00147D3D" w:rsidP="00147D3D">
            <w:pPr>
              <w:tabs>
                <w:tab w:val="left" w:pos="1633"/>
              </w:tabs>
              <w:overflowPunct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 xml:space="preserve">         Жимолость </w:t>
            </w:r>
            <w:proofErr w:type="spellStart"/>
            <w:r w:rsidRPr="008F46CA">
              <w:rPr>
                <w:sz w:val="24"/>
                <w:szCs w:val="24"/>
              </w:rPr>
              <w:t>Маака</w:t>
            </w:r>
            <w:proofErr w:type="spellEnd"/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Снежноягодник белый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Чубушник венечный</w:t>
            </w:r>
          </w:p>
        </w:tc>
        <w:tc>
          <w:tcPr>
            <w:tcW w:w="3096" w:type="dxa"/>
          </w:tcPr>
          <w:p w:rsidR="001449A0" w:rsidRPr="008F46CA" w:rsidRDefault="00147D3D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Можжевельник казацкий</w:t>
            </w:r>
          </w:p>
        </w:tc>
      </w:tr>
    </w:tbl>
    <w:p w:rsidR="00147D3D" w:rsidRPr="008F46CA" w:rsidRDefault="00147D3D">
      <w:pPr>
        <w:spacing w:before="102"/>
        <w:rPr>
          <w:b/>
          <w:color w:val="231F20"/>
          <w:sz w:val="24"/>
          <w:szCs w:val="24"/>
        </w:rPr>
      </w:pPr>
    </w:p>
    <w:p w:rsidR="001449A0" w:rsidRPr="008F46CA" w:rsidRDefault="00EF3056">
      <w:pPr>
        <w:spacing w:before="102"/>
        <w:rPr>
          <w:b/>
          <w:color w:val="231F20"/>
          <w:w w:val="85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Стелющаяся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 xml:space="preserve">    Пирамидальная</w:t>
      </w:r>
      <w:r w:rsidRPr="008F46CA">
        <w:rPr>
          <w:b/>
          <w:color w:val="231F20"/>
          <w:spacing w:val="2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овальная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 xml:space="preserve">       Плакучая</w:t>
      </w:r>
    </w:p>
    <w:p w:rsidR="001449A0" w:rsidRPr="008F46CA" w:rsidRDefault="00EF3056">
      <w:pPr>
        <w:spacing w:before="102"/>
        <w:rPr>
          <w:b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AB5A6E2" wp14:editId="25D0227D">
            <wp:extent cx="5751738" cy="1664044"/>
            <wp:effectExtent l="0" t="0" r="1905" b="0"/>
            <wp:docPr id="160" name="Изображение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Изображение160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-28" t="-80" r="-28" b="-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1666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spacing w:before="102"/>
        <w:rPr>
          <w:b/>
          <w:sz w:val="24"/>
          <w:szCs w:val="24"/>
        </w:rPr>
      </w:pPr>
    </w:p>
    <w:tbl>
      <w:tblPr>
        <w:tblW w:w="928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096"/>
        <w:gridCol w:w="3096"/>
        <w:gridCol w:w="3096"/>
      </w:tblGrid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Кустарники: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Деревья: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Деревья:</w:t>
            </w: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Кизильник горизонтальный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Тополь Яблокова</w:t>
            </w:r>
            <w:r w:rsidR="00697067" w:rsidRPr="008F46CA">
              <w:rPr>
                <w:sz w:val="24"/>
                <w:szCs w:val="24"/>
              </w:rPr>
              <w:t xml:space="preserve"> Тополь советский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Ива белая плакучая</w:t>
            </w:r>
          </w:p>
        </w:tc>
      </w:tr>
      <w:tr w:rsidR="001449A0" w:rsidRPr="008F46CA"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142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пирамидальный</w:t>
            </w: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612"/>
              <w:jc w:val="both"/>
              <w:textAlignment w:val="auto"/>
              <w:rPr>
                <w:sz w:val="24"/>
                <w:szCs w:val="24"/>
              </w:rPr>
            </w:pPr>
          </w:p>
        </w:tc>
      </w:tr>
    </w:tbl>
    <w:p w:rsidR="001449A0" w:rsidRPr="008F46CA" w:rsidRDefault="00EF3056" w:rsidP="00147D3D">
      <w:pPr>
        <w:tabs>
          <w:tab w:val="left" w:pos="567"/>
        </w:tabs>
        <w:overflowPunct/>
        <w:jc w:val="both"/>
        <w:textAlignment w:val="auto"/>
        <w:rPr>
          <w:b/>
          <w:color w:val="231F20"/>
          <w:spacing w:val="13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Овальная</w:t>
      </w:r>
      <w:r w:rsidRPr="008F46CA">
        <w:rPr>
          <w:b/>
          <w:color w:val="231F20"/>
          <w:sz w:val="24"/>
          <w:szCs w:val="24"/>
        </w:rPr>
        <w:tab/>
        <w:t xml:space="preserve">       </w:t>
      </w:r>
      <w:r w:rsidR="00697067" w:rsidRPr="008F46CA">
        <w:rPr>
          <w:b/>
          <w:color w:val="231F20"/>
          <w:sz w:val="24"/>
          <w:szCs w:val="24"/>
        </w:rPr>
        <w:t xml:space="preserve">                              </w:t>
      </w:r>
      <w:r w:rsidRPr="008F46CA">
        <w:rPr>
          <w:b/>
          <w:color w:val="231F20"/>
          <w:sz w:val="24"/>
          <w:szCs w:val="24"/>
        </w:rPr>
        <w:t xml:space="preserve">  Коническая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 xml:space="preserve"> Пирамидальная</w:t>
      </w:r>
      <w:r w:rsidRPr="008F46CA">
        <w:rPr>
          <w:b/>
          <w:color w:val="231F20"/>
          <w:spacing w:val="13"/>
          <w:sz w:val="24"/>
          <w:szCs w:val="24"/>
        </w:rPr>
        <w:t xml:space="preserve"> </w:t>
      </w:r>
    </w:p>
    <w:p w:rsidR="001449A0" w:rsidRPr="008F46CA" w:rsidRDefault="00EF3056">
      <w:pPr>
        <w:tabs>
          <w:tab w:val="left" w:pos="567"/>
        </w:tabs>
        <w:overflowPunct/>
        <w:ind w:left="3540" w:hanging="3540"/>
        <w:jc w:val="both"/>
        <w:textAlignment w:val="auto"/>
        <w:rPr>
          <w:sz w:val="24"/>
          <w:szCs w:val="24"/>
        </w:rPr>
      </w:pPr>
      <w:r w:rsidRPr="008F46CA">
        <w:rPr>
          <w:b/>
          <w:color w:val="231F20"/>
          <w:spacing w:val="13"/>
          <w:sz w:val="24"/>
          <w:szCs w:val="24"/>
        </w:rPr>
        <w:tab/>
      </w:r>
      <w:r w:rsidRPr="008F46CA">
        <w:rPr>
          <w:b/>
          <w:color w:val="231F20"/>
          <w:spacing w:val="13"/>
          <w:sz w:val="24"/>
          <w:szCs w:val="24"/>
        </w:rPr>
        <w:tab/>
      </w:r>
      <w:r w:rsidRPr="008F46CA">
        <w:rPr>
          <w:b/>
          <w:color w:val="231F20"/>
          <w:spacing w:val="13"/>
          <w:sz w:val="24"/>
          <w:szCs w:val="24"/>
        </w:rPr>
        <w:tab/>
      </w:r>
      <w:r w:rsidRPr="008F46CA">
        <w:rPr>
          <w:b/>
          <w:color w:val="231F20"/>
          <w:spacing w:val="13"/>
          <w:sz w:val="24"/>
          <w:szCs w:val="24"/>
        </w:rPr>
        <w:tab/>
      </w:r>
      <w:r w:rsidRPr="008F46CA">
        <w:rPr>
          <w:b/>
          <w:color w:val="231F20"/>
          <w:spacing w:val="13"/>
          <w:sz w:val="24"/>
          <w:szCs w:val="24"/>
        </w:rPr>
        <w:tab/>
      </w:r>
      <w:r w:rsidRPr="008F46CA">
        <w:rPr>
          <w:b/>
          <w:color w:val="231F20"/>
          <w:spacing w:val="13"/>
          <w:sz w:val="24"/>
          <w:szCs w:val="24"/>
        </w:rPr>
        <w:tab/>
      </w:r>
      <w:r w:rsidRPr="008F46CA">
        <w:rPr>
          <w:b/>
          <w:color w:val="231F20"/>
          <w:spacing w:val="13"/>
          <w:sz w:val="24"/>
          <w:szCs w:val="24"/>
        </w:rPr>
        <w:tab/>
      </w:r>
      <w:r w:rsidR="00697067" w:rsidRPr="008F46CA">
        <w:rPr>
          <w:b/>
          <w:color w:val="231F20"/>
          <w:spacing w:val="13"/>
          <w:sz w:val="24"/>
          <w:szCs w:val="24"/>
        </w:rPr>
        <w:t xml:space="preserve">        </w:t>
      </w:r>
      <w:r w:rsidRPr="008F46CA">
        <w:rPr>
          <w:b/>
          <w:color w:val="231F20"/>
          <w:spacing w:val="1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веретенообразная</w:t>
      </w:r>
      <w:r w:rsidRPr="008F46CA">
        <w:rPr>
          <w:b/>
          <w:color w:val="231F20"/>
          <w:spacing w:val="13"/>
          <w:sz w:val="24"/>
          <w:szCs w:val="24"/>
        </w:rPr>
        <w:t xml:space="preserve">               </w:t>
      </w:r>
    </w:p>
    <w:p w:rsidR="001449A0" w:rsidRPr="008F46CA" w:rsidRDefault="00EF3056">
      <w:pPr>
        <w:tabs>
          <w:tab w:val="left" w:pos="1633"/>
        </w:tabs>
        <w:overflowPunct/>
        <w:jc w:val="both"/>
        <w:textAlignment w:val="auto"/>
        <w:rPr>
          <w:b/>
          <w:color w:val="231F20"/>
          <w:w w:val="75"/>
          <w:sz w:val="24"/>
          <w:szCs w:val="24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3CC7EEF3" wp14:editId="5D26BC70">
            <wp:extent cx="5754419" cy="1655805"/>
            <wp:effectExtent l="0" t="0" r="0" b="1905"/>
            <wp:docPr id="161" name="Изображение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Изображение161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-28" t="-81" r="-28" b="-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165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b/>
          <w:color w:val="231F20"/>
          <w:w w:val="75"/>
          <w:sz w:val="24"/>
          <w:szCs w:val="24"/>
        </w:rPr>
      </w:pP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b/>
          <w:color w:val="231F20"/>
          <w:w w:val="75"/>
          <w:sz w:val="24"/>
          <w:szCs w:val="24"/>
        </w:rPr>
      </w:pPr>
    </w:p>
    <w:tbl>
      <w:tblPr>
        <w:tblW w:w="9288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096"/>
        <w:gridCol w:w="3096"/>
        <w:gridCol w:w="3096"/>
      </w:tblGrid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Деревья: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Деревья: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Деревья:</w:t>
            </w: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 xml:space="preserve">Клен </w:t>
            </w:r>
            <w:proofErr w:type="spellStart"/>
            <w:r w:rsidRPr="008F46CA">
              <w:rPr>
                <w:sz w:val="24"/>
                <w:szCs w:val="24"/>
              </w:rPr>
              <w:t>гиннала</w:t>
            </w:r>
            <w:proofErr w:type="spellEnd"/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Ель колючая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61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Тополь берлинский</w:t>
            </w: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Клен татарский</w:t>
            </w:r>
          </w:p>
        </w:tc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590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Лиственница европейская</w:t>
            </w: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612"/>
              <w:jc w:val="both"/>
              <w:textAlignment w:val="auto"/>
              <w:rPr>
                <w:sz w:val="24"/>
                <w:szCs w:val="24"/>
              </w:rPr>
            </w:pP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Липа мелколистная</w:t>
            </w:r>
          </w:p>
          <w:p w:rsidR="001449A0" w:rsidRPr="008F46CA" w:rsidRDefault="001449A0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590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612"/>
              <w:jc w:val="both"/>
              <w:textAlignment w:val="auto"/>
              <w:rPr>
                <w:sz w:val="24"/>
                <w:szCs w:val="24"/>
              </w:rPr>
            </w:pP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b/>
                <w:color w:val="231F20"/>
                <w:sz w:val="24"/>
                <w:szCs w:val="24"/>
              </w:rPr>
            </w:pPr>
            <w:r w:rsidRPr="008F46CA">
              <w:rPr>
                <w:b/>
                <w:color w:val="231F20"/>
                <w:sz w:val="24"/>
                <w:szCs w:val="24"/>
              </w:rPr>
              <w:t>Кустарники:</w:t>
            </w: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590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612"/>
              <w:jc w:val="both"/>
              <w:textAlignment w:val="auto"/>
              <w:rPr>
                <w:sz w:val="24"/>
                <w:szCs w:val="24"/>
              </w:rPr>
            </w:pP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Боярышник колючий</w:t>
            </w: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590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612"/>
              <w:jc w:val="both"/>
              <w:textAlignment w:val="auto"/>
              <w:rPr>
                <w:sz w:val="24"/>
                <w:szCs w:val="24"/>
              </w:rPr>
            </w:pPr>
          </w:p>
        </w:tc>
      </w:tr>
      <w:tr w:rsidR="001449A0" w:rsidRPr="008F46CA">
        <w:tc>
          <w:tcPr>
            <w:tcW w:w="3096" w:type="dxa"/>
          </w:tcPr>
          <w:p w:rsidR="001449A0" w:rsidRPr="008F46CA" w:rsidRDefault="00EF3056">
            <w:pPr>
              <w:tabs>
                <w:tab w:val="left" w:pos="1633"/>
              </w:tabs>
              <w:overflowPunct/>
              <w:ind w:left="142"/>
              <w:jc w:val="both"/>
              <w:textAlignment w:val="auto"/>
              <w:rPr>
                <w:sz w:val="24"/>
                <w:szCs w:val="24"/>
              </w:rPr>
            </w:pPr>
            <w:r w:rsidRPr="008F46CA">
              <w:rPr>
                <w:sz w:val="24"/>
                <w:szCs w:val="24"/>
              </w:rPr>
              <w:t>Сирень обыкновенная</w:t>
            </w: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590"/>
              <w:jc w:val="both"/>
              <w:textAlignment w:val="auto"/>
              <w:rPr>
                <w:sz w:val="24"/>
                <w:szCs w:val="24"/>
              </w:rPr>
            </w:pPr>
          </w:p>
        </w:tc>
        <w:tc>
          <w:tcPr>
            <w:tcW w:w="3096" w:type="dxa"/>
          </w:tcPr>
          <w:p w:rsidR="001449A0" w:rsidRPr="008F46CA" w:rsidRDefault="001449A0">
            <w:pPr>
              <w:tabs>
                <w:tab w:val="left" w:pos="1633"/>
              </w:tabs>
              <w:overflowPunct/>
              <w:snapToGrid w:val="0"/>
              <w:ind w:left="612"/>
              <w:jc w:val="both"/>
              <w:textAlignment w:val="auto"/>
              <w:rPr>
                <w:sz w:val="24"/>
                <w:szCs w:val="24"/>
              </w:rPr>
            </w:pPr>
          </w:p>
        </w:tc>
      </w:tr>
    </w:tbl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ind w:left="708" w:firstLine="708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Обратнояйцевидная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Зонтичная</w:t>
      </w:r>
    </w:p>
    <w:p w:rsidR="001449A0" w:rsidRPr="008F46CA" w:rsidRDefault="00EF3056">
      <w:pPr>
        <w:jc w:val="center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217FE90" wp14:editId="5D8DA70A">
            <wp:extent cx="4151869" cy="2150076"/>
            <wp:effectExtent l="0" t="0" r="1270" b="3175"/>
            <wp:docPr id="162" name="Изображение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Изображение162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-43" t="-77" r="-43" b="-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215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b"/>
        <w:spacing w:after="0"/>
        <w:ind w:left="707" w:firstLine="709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Деревья:</w:t>
      </w:r>
    </w:p>
    <w:p w:rsidR="001449A0" w:rsidRPr="008F46CA" w:rsidRDefault="00EF3056">
      <w:pPr>
        <w:pStyle w:val="ab"/>
        <w:spacing w:after="0"/>
        <w:ind w:left="707" w:firstLine="709"/>
        <w:rPr>
          <w:b/>
          <w:sz w:val="24"/>
          <w:szCs w:val="24"/>
        </w:rPr>
      </w:pPr>
      <w:r w:rsidRPr="008F46CA">
        <w:rPr>
          <w:sz w:val="24"/>
          <w:szCs w:val="24"/>
        </w:rPr>
        <w:t xml:space="preserve">Береза </w:t>
      </w:r>
      <w:proofErr w:type="spellStart"/>
      <w:r w:rsidRPr="008F46CA">
        <w:rPr>
          <w:sz w:val="24"/>
          <w:szCs w:val="24"/>
        </w:rPr>
        <w:t>повислая</w:t>
      </w:r>
      <w:proofErr w:type="spellEnd"/>
    </w:p>
    <w:p w:rsidR="001449A0" w:rsidRPr="008F46CA" w:rsidRDefault="001449A0">
      <w:pPr>
        <w:pStyle w:val="ab"/>
        <w:spacing w:after="0"/>
        <w:ind w:left="707" w:firstLine="709"/>
        <w:rPr>
          <w:b/>
          <w:sz w:val="24"/>
          <w:szCs w:val="24"/>
        </w:rPr>
      </w:pPr>
    </w:p>
    <w:p w:rsidR="001449A0" w:rsidRPr="008F46CA" w:rsidRDefault="00EF3056">
      <w:pPr>
        <w:pStyle w:val="ab"/>
        <w:spacing w:after="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ab/>
        <w:t>Посадочный материал, используемый для посадки зеленых насаждений в пешеходной зоне, рекомендуется получать только из специализированных хозяйств декоративных питомников, где растения специально подготавливают для произрастания в городской среде. Посадочный материал должен быть здоровым и отвечать установленным требованиям по размеру надземной части, ствола, корневой системы. При посадках растений необходимо учитывать параметры корневой системы деревьев, объем земляного кома, а также соответствующий размер ям, котлованов и траншей. Для озеленения пешеходной зоны применим только крупномерный посадочный материал — деревья и кустарники III–V групп в соответствии с общегосударственными стандартами (ГОСТ 24909–81, ГОСТ 25769–83, ГОСТ 24835–81).</w:t>
      </w:r>
    </w:p>
    <w:p w:rsidR="001449A0" w:rsidRPr="008F46CA" w:rsidRDefault="001449A0">
      <w:pPr>
        <w:pStyle w:val="ab"/>
        <w:spacing w:after="0"/>
        <w:jc w:val="both"/>
        <w:rPr>
          <w:color w:val="242021"/>
          <w:sz w:val="24"/>
          <w:szCs w:val="24"/>
        </w:rPr>
      </w:pPr>
    </w:p>
    <w:p w:rsidR="00301D44" w:rsidRPr="008F46CA" w:rsidRDefault="00301D44">
      <w:pPr>
        <w:pStyle w:val="ab"/>
        <w:spacing w:after="0"/>
        <w:jc w:val="center"/>
        <w:rPr>
          <w:b/>
          <w:color w:val="231F20"/>
          <w:sz w:val="24"/>
          <w:szCs w:val="24"/>
        </w:rPr>
      </w:pPr>
    </w:p>
    <w:p w:rsidR="00712661" w:rsidRPr="008F46CA" w:rsidRDefault="00712661">
      <w:pPr>
        <w:pStyle w:val="ab"/>
        <w:spacing w:after="0"/>
        <w:jc w:val="center"/>
        <w:rPr>
          <w:b/>
          <w:color w:val="231F20"/>
          <w:sz w:val="24"/>
          <w:szCs w:val="24"/>
        </w:rPr>
      </w:pPr>
    </w:p>
    <w:p w:rsidR="00712661" w:rsidRPr="008F46CA" w:rsidRDefault="00712661">
      <w:pPr>
        <w:pStyle w:val="ab"/>
        <w:spacing w:after="0"/>
        <w:jc w:val="center"/>
        <w:rPr>
          <w:b/>
          <w:color w:val="231F20"/>
          <w:sz w:val="24"/>
          <w:szCs w:val="24"/>
        </w:rPr>
      </w:pPr>
    </w:p>
    <w:p w:rsidR="00301D44" w:rsidRPr="008F46CA" w:rsidRDefault="00EF3056">
      <w:pPr>
        <w:pStyle w:val="ab"/>
        <w:spacing w:after="0"/>
        <w:jc w:val="center"/>
        <w:rPr>
          <w:b/>
          <w:color w:val="231F20"/>
          <w:spacing w:val="1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Стандартные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параметры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для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саженцев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декоративных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кустарников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</w:p>
    <w:p w:rsidR="001449A0" w:rsidRPr="008F46CA" w:rsidRDefault="00EF3056">
      <w:pPr>
        <w:pStyle w:val="ab"/>
        <w:spacing w:after="0"/>
        <w:jc w:val="center"/>
        <w:rPr>
          <w:b/>
          <w:color w:val="231F20"/>
          <w:w w:val="85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(ГОСТ</w:t>
      </w:r>
      <w:r w:rsidRPr="008F46CA">
        <w:rPr>
          <w:b/>
          <w:color w:val="231F20"/>
          <w:spacing w:val="-1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26869–86)</w:t>
      </w:r>
    </w:p>
    <w:p w:rsidR="001449A0" w:rsidRPr="008F46CA" w:rsidRDefault="001449A0">
      <w:pPr>
        <w:pStyle w:val="ab"/>
        <w:spacing w:after="0"/>
        <w:jc w:val="both"/>
        <w:rPr>
          <w:b/>
          <w:color w:val="231F20"/>
          <w:w w:val="85"/>
          <w:sz w:val="24"/>
          <w:szCs w:val="24"/>
        </w:rPr>
      </w:pPr>
    </w:p>
    <w:tbl>
      <w:tblPr>
        <w:tblW w:w="9341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2806"/>
        <w:gridCol w:w="1171"/>
        <w:gridCol w:w="1788"/>
        <w:gridCol w:w="1788"/>
        <w:gridCol w:w="1788"/>
      </w:tblGrid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Наименование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показателя</w:t>
            </w:r>
            <w:proofErr w:type="spellEnd"/>
          </w:p>
          <w:p w:rsidR="001449A0" w:rsidRPr="008F46CA" w:rsidRDefault="001449A0">
            <w:pPr>
              <w:widowControl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 w:line="264" w:lineRule="auto"/>
              <w:ind w:left="159" w:right="211" w:hanging="2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Товар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-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ный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сорт</w:t>
            </w:r>
            <w:proofErr w:type="spellEnd"/>
          </w:p>
        </w:tc>
        <w:tc>
          <w:tcPr>
            <w:tcW w:w="5364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2069" w:right="2061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Норма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групп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27" w:right="101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Высокорослые</w:t>
            </w:r>
            <w:proofErr w:type="spellEnd"/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82" w:right="188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Среднерослые</w:t>
            </w:r>
            <w:proofErr w:type="spellEnd"/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95" w:right="134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Низкорослые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9341" w:type="dxa"/>
            <w:gridSpan w:val="5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135" w:right="342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Саженцы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лиственных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кустарников</w:t>
            </w:r>
            <w:proofErr w:type="spellEnd"/>
          </w:p>
        </w:tc>
      </w:tr>
      <w:tr w:rsidR="001449A0" w:rsidRPr="008F46CA">
        <w:trPr>
          <w:trHeight w:val="277"/>
          <w:jc w:val="center"/>
        </w:trPr>
        <w:tc>
          <w:tcPr>
            <w:tcW w:w="9341" w:type="dxa"/>
            <w:gridSpan w:val="5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Высота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наземной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части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см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массовых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посадок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6" w:right="280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свыше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70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свыше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50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свыше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30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6" w:right="280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60–70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40–50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20–30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специальных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посадок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80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свыше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110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свыше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90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свыше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60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80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100–110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80–90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50–60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9341" w:type="dxa"/>
            <w:gridSpan w:val="5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Количество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скелетных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ветвей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шт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.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массовых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посадок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специальных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посадок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0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</w:t>
            </w:r>
          </w:p>
        </w:tc>
      </w:tr>
      <w:tr w:rsidR="001449A0" w:rsidRPr="008F46CA">
        <w:trPr>
          <w:trHeight w:val="277"/>
          <w:jc w:val="center"/>
        </w:trPr>
        <w:tc>
          <w:tcPr>
            <w:tcW w:w="9341" w:type="dxa"/>
            <w:gridSpan w:val="5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Длина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корневой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системы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см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массовых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посадок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25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25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специальных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посадок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25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25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9341" w:type="dxa"/>
            <w:gridSpan w:val="5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135" w:right="3426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Саженцы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хвойных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кустарников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Высота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наземной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части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см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свыше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50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свыше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30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40–50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20–30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Диаметр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кроны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см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9341" w:type="dxa"/>
            <w:gridSpan w:val="5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Размер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земляного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кома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см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 w:right="70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диаметр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</w:tr>
      <w:tr w:rsidR="001449A0" w:rsidRPr="008F46CA">
        <w:trPr>
          <w:trHeight w:val="277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35" w:right="70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высота</w:t>
            </w:r>
            <w:proofErr w:type="spellEnd"/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0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ind w:left="135"/>
              <w:rPr>
                <w:sz w:val="24"/>
                <w:szCs w:val="24"/>
              </w:rPr>
            </w:pPr>
          </w:p>
        </w:tc>
        <w:tc>
          <w:tcPr>
            <w:tcW w:w="117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</w:t>
            </w: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8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87" w:right="27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</w:t>
            </w:r>
          </w:p>
        </w:tc>
      </w:tr>
    </w:tbl>
    <w:p w:rsidR="001449A0" w:rsidRPr="008F46CA" w:rsidRDefault="001449A0">
      <w:pPr>
        <w:pStyle w:val="ab"/>
        <w:spacing w:after="0"/>
        <w:jc w:val="both"/>
        <w:rPr>
          <w:b/>
          <w:sz w:val="24"/>
          <w:szCs w:val="24"/>
        </w:rPr>
      </w:pPr>
    </w:p>
    <w:p w:rsidR="001449A0" w:rsidRPr="008F46CA" w:rsidRDefault="00EF3056">
      <w:pPr>
        <w:tabs>
          <w:tab w:val="left" w:pos="1633"/>
        </w:tabs>
        <w:overflowPunct/>
        <w:jc w:val="center"/>
        <w:textAlignment w:val="auto"/>
        <w:rPr>
          <w:b/>
          <w:smallCaps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Стандартные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параметры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для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саженцев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деревьев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хвойных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пород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</w:p>
    <w:p w:rsidR="001449A0" w:rsidRPr="008F46CA" w:rsidRDefault="00EF3056" w:rsidP="005A6275">
      <w:pPr>
        <w:tabs>
          <w:tab w:val="left" w:pos="1633"/>
        </w:tabs>
        <w:overflowPunct/>
        <w:jc w:val="center"/>
        <w:textAlignment w:val="auto"/>
        <w:rPr>
          <w:b/>
          <w:color w:val="231F20"/>
          <w:w w:val="85"/>
          <w:sz w:val="24"/>
          <w:szCs w:val="24"/>
        </w:rPr>
      </w:pPr>
      <w:r w:rsidRPr="008F46CA">
        <w:rPr>
          <w:b/>
          <w:smallCaps/>
          <w:color w:val="231F20"/>
          <w:sz w:val="24"/>
          <w:szCs w:val="24"/>
          <w:lang w:val="en-US"/>
        </w:rPr>
        <w:t>III</w:t>
      </w:r>
      <w:r w:rsidRPr="008F46CA">
        <w:rPr>
          <w:b/>
          <w:color w:val="231F20"/>
          <w:sz w:val="24"/>
          <w:szCs w:val="24"/>
        </w:rPr>
        <w:t>–V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групп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(ГОСТ</w:t>
      </w:r>
      <w:r w:rsidRPr="008F46CA">
        <w:rPr>
          <w:b/>
          <w:color w:val="231F20"/>
          <w:spacing w:val="-1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25769–83)</w:t>
      </w:r>
    </w:p>
    <w:tbl>
      <w:tblPr>
        <w:tblW w:w="9343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2343"/>
        <w:gridCol w:w="1400"/>
        <w:gridCol w:w="1400"/>
        <w:gridCol w:w="1400"/>
        <w:gridCol w:w="1405"/>
        <w:gridCol w:w="1395"/>
      </w:tblGrid>
      <w:tr w:rsidR="001449A0" w:rsidRPr="008F46CA">
        <w:trPr>
          <w:trHeight w:val="497"/>
          <w:jc w:val="center"/>
        </w:trPr>
        <w:tc>
          <w:tcPr>
            <w:tcW w:w="234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39"/>
              <w:ind w:left="79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Наименование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вида</w:t>
            </w:r>
            <w:proofErr w:type="spellEnd"/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39"/>
              <w:ind w:left="71" w:right="66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Группа</w:t>
            </w:r>
            <w:proofErr w:type="spellEnd"/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39"/>
              <w:ind w:left="71" w:right="61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Возраст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лет</w:t>
            </w:r>
            <w:proofErr w:type="spellEnd"/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39"/>
              <w:ind w:left="71" w:right="66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Высота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дерева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, м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14" w:line="220" w:lineRule="atLeast"/>
              <w:ind w:left="114" w:right="107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диаметр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ствола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см</w:t>
            </w:r>
            <w:proofErr w:type="spellEnd"/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14" w:line="220" w:lineRule="atLeast"/>
              <w:ind w:left="131" w:right="9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P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азмер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посадоч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-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ного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 кома, см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Пихты и ели: канадская, обыкновенная, сибирская, корейская,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Шрейка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, колючая и ее формы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6"/>
              <w:ind w:left="71" w:right="6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III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6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10–12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6"/>
              <w:ind w:left="71" w:right="6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1,5–2,0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6"/>
              <w:ind w:left="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6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 × 1,0 × 0,6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13–20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2,0–3,0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6–8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1,3 × 1,3 × 0,6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20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3,0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8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 × 1,5 × 0,65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Сосны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всех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видов</w:t>
            </w:r>
            <w:proofErr w:type="spellEnd"/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III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7–10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1,5–2,0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3,5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 × 1,0 × 0,6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10–12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2,0–3,5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5–6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1,3 × 1,3 × 0,6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12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3,5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8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 × 1,5 × 0,65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Лиственницы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всех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видов</w:t>
            </w:r>
            <w:proofErr w:type="spellEnd"/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III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8–10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1,5–2,0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3–4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 × 1,0 × 0,6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10–12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2,0–3,0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7–8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1,3 × 1,3 × 0,6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12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3,0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8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 × 1,5 × 0,65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Туи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всех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видов</w:t>
            </w:r>
            <w:proofErr w:type="spellEnd"/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III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8–10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1,0–1,2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не</w:t>
            </w:r>
            <w:proofErr w:type="spellEnd"/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нормир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.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d = 0,8; h = 0,6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10–12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1,2–2,0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не</w:t>
            </w:r>
            <w:proofErr w:type="spellEnd"/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нормир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.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 × 1,0 × 0,6</w:t>
            </w:r>
          </w:p>
        </w:tc>
      </w:tr>
      <w:tr w:rsidR="001449A0" w:rsidRPr="008F46CA">
        <w:trPr>
          <w:trHeight w:val="310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12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1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не</w:t>
            </w:r>
            <w:proofErr w:type="spellEnd"/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нормир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.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 × 1,0 × 0,6</w:t>
            </w:r>
          </w:p>
        </w:tc>
      </w:tr>
      <w:tr w:rsidR="001449A0" w:rsidRPr="008F46CA">
        <w:trPr>
          <w:trHeight w:val="308"/>
          <w:jc w:val="center"/>
        </w:trPr>
        <w:tc>
          <w:tcPr>
            <w:tcW w:w="2343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Можжевельник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всех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видов</w:t>
            </w:r>
            <w:proofErr w:type="spellEnd"/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III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8–10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1,2–1,8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1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не</w:t>
            </w:r>
            <w:proofErr w:type="spellEnd"/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нормир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.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d=0,8; h=0,6</w:t>
            </w:r>
          </w:p>
        </w:tc>
      </w:tr>
      <w:tr w:rsidR="001449A0" w:rsidRPr="008F46CA">
        <w:trPr>
          <w:trHeight w:val="308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1" w:right="6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IV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10–12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1,5–2,0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1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не</w:t>
            </w:r>
            <w:proofErr w:type="spellEnd"/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нормир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.</w:t>
            </w:r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4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 × 1,0 × 0,6</w:t>
            </w:r>
          </w:p>
        </w:tc>
      </w:tr>
      <w:tr w:rsidR="001449A0" w:rsidRPr="008F46CA">
        <w:trPr>
          <w:trHeight w:val="308"/>
          <w:jc w:val="center"/>
        </w:trPr>
        <w:tc>
          <w:tcPr>
            <w:tcW w:w="2343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3"/>
              <w:ind w:left="8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V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3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12</w:t>
            </w:r>
          </w:p>
        </w:tc>
        <w:tc>
          <w:tcPr>
            <w:tcW w:w="1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3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2,0</w:t>
            </w:r>
          </w:p>
        </w:tc>
        <w:tc>
          <w:tcPr>
            <w:tcW w:w="140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3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нормир</w:t>
            </w:r>
            <w:proofErr w:type="spellEnd"/>
          </w:p>
        </w:tc>
        <w:tc>
          <w:tcPr>
            <w:tcW w:w="1395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3"/>
              <w:ind w:left="70" w:right="6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 × 1,0 × 0,6</w:t>
            </w:r>
          </w:p>
        </w:tc>
      </w:tr>
    </w:tbl>
    <w:p w:rsidR="001449A0" w:rsidRPr="008F46CA" w:rsidRDefault="00EF3056">
      <w:pPr>
        <w:tabs>
          <w:tab w:val="left" w:pos="1633"/>
        </w:tabs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Стандартные параметры для саженцев деревьев лиственных пород </w:t>
      </w:r>
      <w:r w:rsidRPr="008F46CA">
        <w:rPr>
          <w:b/>
          <w:smallCaps/>
          <w:color w:val="231F20"/>
          <w:sz w:val="24"/>
          <w:szCs w:val="24"/>
          <w:lang w:val="en-US"/>
        </w:rPr>
        <w:t>III</w:t>
      </w:r>
      <w:r w:rsidRPr="008F46CA">
        <w:rPr>
          <w:b/>
          <w:color w:val="231F20"/>
          <w:sz w:val="24"/>
          <w:szCs w:val="24"/>
        </w:rPr>
        <w:t>–V групп возраста (ГОСТ 24909–81)</w:t>
      </w:r>
    </w:p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b/>
          <w:color w:val="231F20"/>
          <w:sz w:val="24"/>
          <w:szCs w:val="24"/>
        </w:rPr>
      </w:pPr>
    </w:p>
    <w:tbl>
      <w:tblPr>
        <w:tblW w:w="9341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2811"/>
        <w:gridCol w:w="2176"/>
        <w:gridCol w:w="2178"/>
        <w:gridCol w:w="2176"/>
      </w:tblGrid>
      <w:tr w:rsidR="001449A0" w:rsidRPr="008F46CA">
        <w:trPr>
          <w:trHeight w:val="278"/>
          <w:jc w:val="center"/>
        </w:trPr>
        <w:tc>
          <w:tcPr>
            <w:tcW w:w="2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Наименование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показателя</w:t>
            </w:r>
            <w:proofErr w:type="spellEnd"/>
          </w:p>
        </w:tc>
        <w:tc>
          <w:tcPr>
            <w:tcW w:w="6530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1953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P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азмер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 саженцев с земляным комом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50" w:right="544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третий</w:t>
            </w:r>
            <w:proofErr w:type="spellEnd"/>
          </w:p>
        </w:tc>
        <w:tc>
          <w:tcPr>
            <w:tcW w:w="21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51" w:right="544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четвертый</w:t>
            </w:r>
            <w:proofErr w:type="spellEnd"/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51" w:right="544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пятый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Высота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саженцев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, м</w:t>
            </w: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550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3,5–4,0</w:t>
            </w:r>
          </w:p>
        </w:tc>
        <w:tc>
          <w:tcPr>
            <w:tcW w:w="21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551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4,0–5,0</w:t>
            </w: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551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5,0</w:t>
            </w:r>
          </w:p>
        </w:tc>
      </w:tr>
      <w:tr w:rsidR="001449A0" w:rsidRPr="008F46CA">
        <w:trPr>
          <w:trHeight w:val="277"/>
          <w:jc w:val="center"/>
        </w:trPr>
        <w:tc>
          <w:tcPr>
            <w:tcW w:w="2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Высота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штамба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, м</w:t>
            </w: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50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2,0–2,2</w:t>
            </w:r>
          </w:p>
        </w:tc>
        <w:tc>
          <w:tcPr>
            <w:tcW w:w="21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51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2,0–2,2</w:t>
            </w: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551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2,0–2,2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Диаметр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штамба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см</w:t>
            </w:r>
            <w:proofErr w:type="spellEnd"/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550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4,5</w:t>
            </w:r>
          </w:p>
        </w:tc>
        <w:tc>
          <w:tcPr>
            <w:tcW w:w="21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</w:t>
            </w: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1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7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Количество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скелетных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ветвей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шт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.</w:t>
            </w: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6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</w:t>
            </w:r>
          </w:p>
        </w:tc>
        <w:tc>
          <w:tcPr>
            <w:tcW w:w="21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7</w:t>
            </w: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1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7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Величина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земляного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кома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, м</w:t>
            </w: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551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 × 1,0 × 0,6</w:t>
            </w:r>
          </w:p>
        </w:tc>
        <w:tc>
          <w:tcPr>
            <w:tcW w:w="21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551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1,3 × 1,3 × 0,6</w:t>
            </w:r>
          </w:p>
        </w:tc>
        <w:tc>
          <w:tcPr>
            <w:tcW w:w="217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552" w:right="544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1,7 × 1,7 × 0,65</w:t>
            </w:r>
          </w:p>
        </w:tc>
      </w:tr>
    </w:tbl>
    <w:p w:rsidR="001449A0" w:rsidRPr="008F46CA" w:rsidRDefault="001449A0">
      <w:pPr>
        <w:tabs>
          <w:tab w:val="left" w:pos="1633"/>
        </w:tabs>
        <w:overflowPunct/>
        <w:jc w:val="both"/>
        <w:textAlignment w:val="auto"/>
        <w:rPr>
          <w:rFonts w:eastAsia="SimSun"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pStyle w:val="ab"/>
        <w:spacing w:after="0"/>
        <w:jc w:val="both"/>
        <w:rPr>
          <w:rFonts w:eastAsia="PT Astra Serif"/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ab/>
        <w:t>При размещении деревьев и кустарников на полосе озеленения пешеходной зоны обязательному учету подлежат следующие факторы:</w:t>
      </w:r>
    </w:p>
    <w:p w:rsidR="001449A0" w:rsidRPr="008F46CA" w:rsidRDefault="00EF3056">
      <w:pPr>
        <w:spacing w:line="264" w:lineRule="auto"/>
        <w:jc w:val="both"/>
        <w:rPr>
          <w:rFonts w:eastAsia="PT Astra Serif"/>
          <w:color w:val="242021"/>
          <w:sz w:val="24"/>
          <w:szCs w:val="24"/>
        </w:rPr>
      </w:pPr>
      <w:r w:rsidRPr="008F46CA">
        <w:rPr>
          <w:rFonts w:eastAsia="PT Astra Serif"/>
          <w:color w:val="242021"/>
          <w:sz w:val="24"/>
          <w:szCs w:val="24"/>
        </w:rPr>
        <w:t xml:space="preserve"> </w:t>
      </w:r>
      <w:r w:rsidRPr="008F46CA">
        <w:rPr>
          <w:color w:val="242021"/>
          <w:sz w:val="24"/>
          <w:szCs w:val="24"/>
        </w:rPr>
        <w:tab/>
        <w:t>– величина озеленяемого участка, его функциональное назначение, визуальное восприятие с различных точек водителями машин и пешеходами;</w:t>
      </w:r>
      <w:r w:rsidRPr="008F46CA">
        <w:rPr>
          <w:color w:val="242021"/>
          <w:sz w:val="24"/>
          <w:szCs w:val="24"/>
        </w:rPr>
        <w:br/>
        <w:t xml:space="preserve"> </w:t>
      </w:r>
      <w:r w:rsidRPr="008F46CA">
        <w:rPr>
          <w:color w:val="242021"/>
          <w:sz w:val="24"/>
          <w:szCs w:val="24"/>
        </w:rPr>
        <w:tab/>
        <w:t>– транспортные и пешеходные нагрузки на территорию, наличие подземных коммуникаций на участках озеленения;</w:t>
      </w:r>
      <w:r w:rsidRPr="008F46CA">
        <w:rPr>
          <w:color w:val="242021"/>
          <w:sz w:val="24"/>
          <w:szCs w:val="24"/>
        </w:rPr>
        <w:br/>
        <w:t xml:space="preserve"> </w:t>
      </w:r>
      <w:r w:rsidRPr="008F46CA">
        <w:rPr>
          <w:color w:val="242021"/>
          <w:sz w:val="24"/>
          <w:szCs w:val="24"/>
        </w:rPr>
        <w:tab/>
        <w:t>– состояние существующей растительности, состояние почвы и ее механический состав, уровень грунтовых вод;</w:t>
      </w:r>
      <w:r w:rsidRPr="008F46CA">
        <w:rPr>
          <w:color w:val="242021"/>
          <w:sz w:val="24"/>
          <w:szCs w:val="24"/>
        </w:rPr>
        <w:br/>
        <w:t xml:space="preserve"> </w:t>
      </w:r>
      <w:r w:rsidRPr="008F46CA">
        <w:rPr>
          <w:color w:val="242021"/>
          <w:sz w:val="24"/>
          <w:szCs w:val="24"/>
        </w:rPr>
        <w:tab/>
        <w:t xml:space="preserve">– ориентация по сторонам света, инсоляционный режим, сила давления ветрового потока. </w:t>
      </w:r>
    </w:p>
    <w:p w:rsidR="001449A0" w:rsidRPr="008F46CA" w:rsidRDefault="00EF3056">
      <w:pPr>
        <w:spacing w:line="264" w:lineRule="auto"/>
        <w:jc w:val="both"/>
        <w:rPr>
          <w:rFonts w:eastAsia="PT Astra Serif"/>
          <w:color w:val="242021"/>
          <w:sz w:val="24"/>
          <w:szCs w:val="24"/>
        </w:rPr>
      </w:pPr>
      <w:r w:rsidRPr="008F46CA">
        <w:rPr>
          <w:rFonts w:eastAsia="PT Astra Serif"/>
          <w:color w:val="242021"/>
          <w:sz w:val="24"/>
          <w:szCs w:val="24"/>
        </w:rPr>
        <w:t xml:space="preserve"> </w:t>
      </w:r>
      <w:r w:rsidRPr="008F46CA">
        <w:rPr>
          <w:color w:val="242021"/>
          <w:sz w:val="24"/>
          <w:szCs w:val="24"/>
        </w:rPr>
        <w:tab/>
        <w:t>Посадка деревьев и кустарников осуществляется с соблюдением следующей последовательности:</w:t>
      </w:r>
      <w:r w:rsidRPr="008F46CA">
        <w:rPr>
          <w:color w:val="242021"/>
          <w:sz w:val="24"/>
          <w:szCs w:val="24"/>
        </w:rPr>
        <w:br/>
      </w:r>
      <w:r w:rsidRPr="008F46CA">
        <w:rPr>
          <w:color w:val="242021"/>
          <w:sz w:val="24"/>
          <w:szCs w:val="24"/>
        </w:rPr>
        <w:lastRenderedPageBreak/>
        <w:t xml:space="preserve"> </w:t>
      </w:r>
      <w:r w:rsidRPr="008F46CA">
        <w:rPr>
          <w:color w:val="242021"/>
          <w:sz w:val="24"/>
          <w:szCs w:val="24"/>
        </w:rPr>
        <w:tab/>
        <w:t>1. Подготовка посадочных мест с подвозкой растительной земли для проведения посадки.</w:t>
      </w:r>
      <w:r w:rsidRPr="008F46CA">
        <w:rPr>
          <w:color w:val="242021"/>
          <w:sz w:val="24"/>
          <w:szCs w:val="24"/>
        </w:rPr>
        <w:br/>
        <w:t xml:space="preserve"> </w:t>
      </w:r>
      <w:r w:rsidRPr="008F46CA">
        <w:rPr>
          <w:color w:val="242021"/>
          <w:sz w:val="24"/>
          <w:szCs w:val="24"/>
        </w:rPr>
        <w:tab/>
        <w:t>2. Подвозка посадочного материала деревьев (или кустарников) на участки объекта озеленения и непосредственно к местам посадки, монтаж заглубленного контейнера в посадочной яме.</w:t>
      </w:r>
    </w:p>
    <w:p w:rsidR="001449A0" w:rsidRPr="008F46CA" w:rsidRDefault="00EF3056">
      <w:pPr>
        <w:spacing w:line="264" w:lineRule="auto"/>
        <w:jc w:val="both"/>
        <w:rPr>
          <w:color w:val="242021"/>
          <w:sz w:val="24"/>
          <w:szCs w:val="24"/>
        </w:rPr>
      </w:pPr>
      <w:r w:rsidRPr="008F46CA">
        <w:rPr>
          <w:rFonts w:eastAsia="PT Astra Serif"/>
          <w:color w:val="242021"/>
          <w:sz w:val="24"/>
          <w:szCs w:val="24"/>
        </w:rPr>
        <w:t xml:space="preserve"> </w:t>
      </w:r>
      <w:r w:rsidRPr="008F46CA">
        <w:rPr>
          <w:color w:val="242021"/>
          <w:sz w:val="24"/>
          <w:szCs w:val="24"/>
        </w:rPr>
        <w:tab/>
        <w:t>3. Установка дерева с комом с помощью автокрана в посадочное место, установка и центровка кома и помещение его в контейнер.</w:t>
      </w:r>
      <w:r w:rsidRPr="008F46CA">
        <w:rPr>
          <w:color w:val="242021"/>
          <w:sz w:val="24"/>
          <w:szCs w:val="24"/>
        </w:rPr>
        <w:br/>
        <w:t xml:space="preserve"> </w:t>
      </w:r>
      <w:r w:rsidRPr="008F46CA">
        <w:rPr>
          <w:color w:val="242021"/>
          <w:sz w:val="24"/>
          <w:szCs w:val="24"/>
        </w:rPr>
        <w:tab/>
        <w:t xml:space="preserve">4. Установка оборудования (труб) для орошения и аэрации корневой системы (высаживаемые деревья заранее снабжаются гибкими перфорированными шлангами с отверстиями, охватывающими ком (1,5–2 обхвата кома), один конец шланга в виде трубки выходит на поверхность </w:t>
      </w:r>
      <w:proofErr w:type="gramStart"/>
      <w:r w:rsidRPr="008F46CA">
        <w:rPr>
          <w:color w:val="242021"/>
          <w:sz w:val="24"/>
          <w:szCs w:val="24"/>
        </w:rPr>
        <w:t>—о</w:t>
      </w:r>
      <w:proofErr w:type="gramEnd"/>
      <w:r w:rsidRPr="008F46CA">
        <w:rPr>
          <w:color w:val="242021"/>
          <w:sz w:val="24"/>
          <w:szCs w:val="24"/>
        </w:rPr>
        <w:t>н служит для залива воды или растворов минеральных удобрений по установленным дозам, шланги и выводную трубку закладывают при посадке).</w:t>
      </w:r>
      <w:r w:rsidRPr="008F46CA">
        <w:rPr>
          <w:color w:val="242021"/>
          <w:sz w:val="24"/>
          <w:szCs w:val="24"/>
        </w:rPr>
        <w:br/>
        <w:t xml:space="preserve"> </w:t>
      </w:r>
      <w:r w:rsidRPr="008F46CA">
        <w:rPr>
          <w:color w:val="242021"/>
          <w:sz w:val="24"/>
          <w:szCs w:val="24"/>
        </w:rPr>
        <w:tab/>
        <w:t xml:space="preserve">5. Засыпка кома растительной землей с послойным </w:t>
      </w:r>
      <w:proofErr w:type="spellStart"/>
      <w:r w:rsidRPr="008F46CA">
        <w:rPr>
          <w:color w:val="242021"/>
          <w:sz w:val="24"/>
          <w:szCs w:val="24"/>
        </w:rPr>
        <w:t>трамбованием</w:t>
      </w:r>
      <w:proofErr w:type="spellEnd"/>
      <w:r w:rsidRPr="008F46CA">
        <w:rPr>
          <w:color w:val="242021"/>
          <w:sz w:val="24"/>
          <w:szCs w:val="24"/>
        </w:rPr>
        <w:t xml:space="preserve"> и уплотнением земли вокруг кома до его верхней части (ком тщательно, снизу и со всех сторон, подбивается растительной землей во избежание образования пустот, ведущих к просадкам и наклону растения).</w:t>
      </w:r>
      <w:r w:rsidRPr="008F46CA">
        <w:rPr>
          <w:color w:val="242021"/>
          <w:sz w:val="24"/>
          <w:szCs w:val="24"/>
        </w:rPr>
        <w:br/>
        <w:t xml:space="preserve"> </w:t>
      </w:r>
      <w:r w:rsidRPr="008F46CA">
        <w:rPr>
          <w:color w:val="242021"/>
          <w:sz w:val="24"/>
          <w:szCs w:val="24"/>
        </w:rPr>
        <w:tab/>
        <w:t>6. Обустройство пространства вокруг посадочного места с заглубленным контейнером, полив посаженного растения по установленным нормам до насыщения посадочного места влагой и мульчирование поверхности лунки торфяной крошкой слоем в 4 см для «закрытия» влаги.</w:t>
      </w:r>
      <w:r w:rsidRPr="008F46CA">
        <w:rPr>
          <w:color w:val="242021"/>
          <w:sz w:val="24"/>
          <w:szCs w:val="24"/>
        </w:rPr>
        <w:br/>
        <w:t xml:space="preserve"> </w:t>
      </w:r>
      <w:r w:rsidRPr="008F46CA">
        <w:rPr>
          <w:color w:val="242021"/>
          <w:sz w:val="24"/>
          <w:szCs w:val="24"/>
        </w:rPr>
        <w:tab/>
        <w:t>7. Оправка и укрепление посаженных растений с помощью специальных растяжек с регуляторами при посадках вдоль тротуаров.</w:t>
      </w:r>
      <w:r w:rsidRPr="008F46CA">
        <w:rPr>
          <w:color w:val="242021"/>
          <w:sz w:val="24"/>
          <w:szCs w:val="24"/>
        </w:rPr>
        <w:br/>
        <w:t xml:space="preserve"> </w:t>
      </w:r>
      <w:r w:rsidRPr="008F46CA">
        <w:rPr>
          <w:color w:val="242021"/>
          <w:sz w:val="24"/>
          <w:szCs w:val="24"/>
        </w:rPr>
        <w:tab/>
        <w:t>8. Окончательное обустройство площади посадочного места (накрытие специальной решеткой, установка вокруг стволов деревьев специальных ограждений — «станков», играющих роль защиты растений от внешних воздействий).</w:t>
      </w:r>
    </w:p>
    <w:p w:rsidR="001449A0" w:rsidRPr="008F46CA" w:rsidRDefault="001449A0">
      <w:pPr>
        <w:spacing w:line="264" w:lineRule="auto"/>
        <w:jc w:val="both"/>
        <w:rPr>
          <w:color w:val="242021"/>
          <w:sz w:val="24"/>
          <w:szCs w:val="24"/>
        </w:rPr>
      </w:pPr>
    </w:p>
    <w:p w:rsidR="001449A0" w:rsidRPr="008F46CA" w:rsidRDefault="00EF3056">
      <w:pPr>
        <w:pStyle w:val="21"/>
        <w:spacing w:before="0"/>
        <w:ind w:left="0" w:firstLine="527"/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color w:val="231F20"/>
          <w:sz w:val="24"/>
          <w:szCs w:val="24"/>
        </w:rPr>
        <w:t>Травяной</w:t>
      </w:r>
      <w:r w:rsidRPr="008F46CA">
        <w:rPr>
          <w:rFonts w:ascii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покров</w:t>
      </w:r>
    </w:p>
    <w:p w:rsidR="001449A0" w:rsidRPr="008F46CA" w:rsidRDefault="00EF3056">
      <w:pPr>
        <w:pStyle w:val="21"/>
        <w:ind w:left="0"/>
        <w:jc w:val="both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На территории пешеходной зоны осуществляется устройство травяного покрова нескольких видов.</w:t>
      </w:r>
    </w:p>
    <w:p w:rsidR="001449A0" w:rsidRPr="008F46CA" w:rsidRDefault="00EF3056">
      <w:pPr>
        <w:pStyle w:val="21"/>
        <w:ind w:left="0"/>
        <w:jc w:val="both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Партерный газон.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Для его создания используются тщательно подобранные виды высококачественных злаковых растений.</w:t>
      </w:r>
    </w:p>
    <w:p w:rsidR="001449A0" w:rsidRPr="008F46CA" w:rsidRDefault="00EF3056">
      <w:pPr>
        <w:pStyle w:val="21"/>
        <w:ind w:left="0"/>
        <w:jc w:val="both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Обыкновенный газон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. Представляет собой наиболее распространенный тип декоративного газонного покрытия. При посеве обыкновенного газона в большинстве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>случаев используются травосмеси из 2–4 видов травянистых растений. Формирование такого газона осуществляется при необходимости создания в кратчайшие сроки декоративного травостоя, устойчивой к нагрузкам дернины, а также долговременного газонного покрытия.</w:t>
      </w:r>
    </w:p>
    <w:p w:rsidR="001449A0" w:rsidRPr="008F46CA" w:rsidRDefault="00EF3056">
      <w:pPr>
        <w:pStyle w:val="21"/>
        <w:ind w:left="0"/>
        <w:jc w:val="both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Мавританский (красивоцветущий многолетний) газон.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Рекомендуется к созданию на небольших участках путем посева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слабокустящихся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злаков в смеси с многолетними красивоцветущими растениями. Ассортимент цветущих растений подбирается с учетом одновременного цветения одного или нескольких видов растений в течение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>всего сезона.</w:t>
      </w:r>
    </w:p>
    <w:p w:rsidR="001449A0" w:rsidRPr="008F46CA" w:rsidRDefault="00EF3056">
      <w:pPr>
        <w:pStyle w:val="21"/>
        <w:ind w:left="0"/>
        <w:jc w:val="both"/>
        <w:rPr>
          <w:rFonts w:ascii="Times New Roman" w:eastAsia="SimSu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Газон из почвопокровных растений.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Устройство такого газона осуществляется при необходимости организации озеленения на труднодоступных, неблагоприятных для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>зеленых насаждений или поврежденных участках пешеходной зоны. В данных местах допускается использование низкорослых стелющихся растений.</w:t>
      </w:r>
    </w:p>
    <w:p w:rsidR="001449A0" w:rsidRPr="008F46CA" w:rsidRDefault="00EF3056">
      <w:pPr>
        <w:spacing w:line="264" w:lineRule="auto"/>
        <w:jc w:val="both"/>
        <w:rPr>
          <w:rFonts w:eastAsia="SimSun"/>
          <w:b/>
          <w:bCs/>
          <w:color w:val="242021"/>
          <w:sz w:val="24"/>
          <w:szCs w:val="24"/>
        </w:rPr>
      </w:pPr>
      <w:r w:rsidRPr="008F46CA">
        <w:rPr>
          <w:rFonts w:eastAsia="SimSun"/>
          <w:bCs/>
          <w:color w:val="242021"/>
          <w:sz w:val="24"/>
          <w:szCs w:val="24"/>
        </w:rPr>
        <w:lastRenderedPageBreak/>
        <w:t>Возможно применение иных видов газона — в соответствии с действующей нормативной документацией.</w:t>
      </w:r>
    </w:p>
    <w:p w:rsidR="001449A0" w:rsidRPr="008F46CA" w:rsidRDefault="00EF3056">
      <w:pPr>
        <w:spacing w:line="264" w:lineRule="auto"/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Сравнительные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характеристики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устройства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газона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посевом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семян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</w:p>
    <w:p w:rsidR="001449A0" w:rsidRPr="008F46CA" w:rsidRDefault="00EF3056">
      <w:pPr>
        <w:spacing w:line="264" w:lineRule="auto"/>
        <w:jc w:val="center"/>
        <w:rPr>
          <w:b/>
          <w:color w:val="231F20"/>
          <w:w w:val="75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и</w:t>
      </w:r>
      <w:r w:rsidRPr="008F46CA">
        <w:rPr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укладкой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готового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дерна</w:t>
      </w:r>
    </w:p>
    <w:p w:rsidR="001449A0" w:rsidRPr="008F46CA" w:rsidRDefault="001449A0">
      <w:pPr>
        <w:spacing w:line="264" w:lineRule="auto"/>
        <w:jc w:val="both"/>
        <w:rPr>
          <w:b/>
          <w:color w:val="231F20"/>
          <w:w w:val="75"/>
          <w:sz w:val="24"/>
          <w:szCs w:val="24"/>
        </w:rPr>
      </w:pPr>
    </w:p>
    <w:tbl>
      <w:tblPr>
        <w:tblW w:w="9099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1403"/>
        <w:gridCol w:w="3443"/>
        <w:gridCol w:w="4253"/>
      </w:tblGrid>
      <w:tr w:rsidR="001449A0" w:rsidRPr="008F46CA">
        <w:trPr>
          <w:trHeight w:val="278"/>
          <w:jc w:val="center"/>
        </w:trPr>
        <w:tc>
          <w:tcPr>
            <w:tcW w:w="1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80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Сеяный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газон</w:t>
            </w:r>
            <w:proofErr w:type="spellEnd"/>
          </w:p>
        </w:tc>
        <w:tc>
          <w:tcPr>
            <w:tcW w:w="425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80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Готовый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дерн</w:t>
            </w:r>
            <w:proofErr w:type="spellEnd"/>
          </w:p>
        </w:tc>
      </w:tr>
      <w:tr w:rsidR="001449A0" w:rsidRPr="008F46CA" w:rsidTr="005A6275">
        <w:trPr>
          <w:trHeight w:val="988"/>
          <w:jc w:val="center"/>
        </w:trPr>
        <w:tc>
          <w:tcPr>
            <w:tcW w:w="1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Преимущест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-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ва</w:t>
            </w:r>
            <w:proofErr w:type="spellEnd"/>
          </w:p>
        </w:tc>
        <w:tc>
          <w:tcPr>
            <w:tcW w:w="344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244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Растениям легче с первых этапов жизни адаптироваться к почвенным и микроклиматическим условиям на участке</w:t>
            </w:r>
          </w:p>
          <w:p w:rsidR="001449A0" w:rsidRPr="008F46CA" w:rsidRDefault="00EF3056">
            <w:pPr>
              <w:pStyle w:val="TableParagraph"/>
              <w:spacing w:before="1" w:line="264" w:lineRule="auto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Посев семян можно проводить с ранней весны до поздней осени. И если устройство газона не состоялось в текущем году, то семена могут храниться до следующего сезона</w:t>
            </w:r>
          </w:p>
          <w:p w:rsidR="001449A0" w:rsidRPr="008F46CA" w:rsidRDefault="00EF3056">
            <w:pPr>
              <w:pStyle w:val="TableParagraph"/>
              <w:spacing w:line="264" w:lineRule="auto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Всегда можно подобрать именно ту травосмесь, которая оптимально подходит к данным условиям</w:t>
            </w:r>
          </w:p>
          <w:p w:rsidR="001449A0" w:rsidRPr="008F46CA" w:rsidRDefault="00EF3056">
            <w:pPr>
              <w:pStyle w:val="TableParagraph"/>
              <w:spacing w:before="1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Посев семян — самый экономичный</w:t>
            </w:r>
          </w:p>
          <w:p w:rsidR="001449A0" w:rsidRPr="008F46CA" w:rsidRDefault="00EF3056">
            <w:pPr>
              <w:pStyle w:val="TableParagraph"/>
              <w:spacing w:before="25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способ создания газона.</w:t>
            </w:r>
          </w:p>
        </w:tc>
        <w:tc>
          <w:tcPr>
            <w:tcW w:w="425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Самый быстрый способ получения газона с четкими границами.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1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4455"/>
          <w:jc w:val="center"/>
        </w:trPr>
        <w:tc>
          <w:tcPr>
            <w:tcW w:w="1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Недостатки</w:t>
            </w:r>
            <w:proofErr w:type="spellEnd"/>
          </w:p>
        </w:tc>
        <w:tc>
          <w:tcPr>
            <w:tcW w:w="344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 w:right="92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Необходимо хорошо подготовить почву для посева семян, удалить сорняки, которые на первых этапах могут создать неблагоприятные условия для развития всходов</w:t>
            </w:r>
          </w:p>
          <w:p w:rsidR="001449A0" w:rsidRPr="008F46CA" w:rsidRDefault="00EF3056">
            <w:pPr>
              <w:pStyle w:val="TableParagraph"/>
              <w:spacing w:before="1" w:line="264" w:lineRule="auto"/>
              <w:ind w:left="80" w:right="234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Молодым растениям угрожает много опасностей (птицы, животные и т. д.), поэтому необходимы меры 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по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их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за- щите</w:t>
            </w:r>
          </w:p>
          <w:p w:rsidR="001449A0" w:rsidRPr="008F46CA" w:rsidRDefault="00EF3056">
            <w:pPr>
              <w:pStyle w:val="TableParagraph"/>
              <w:spacing w:line="264" w:lineRule="auto"/>
              <w:ind w:left="80" w:right="72"/>
              <w:jc w:val="both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От посева до образования зрелой дернины проходит минимум 2 года.</w:t>
            </w:r>
          </w:p>
        </w:tc>
        <w:tc>
          <w:tcPr>
            <w:tcW w:w="425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 w:line="264" w:lineRule="auto"/>
              <w:ind w:left="80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Дерн хорошего качества — большая редкость. Предлагаемые виды дерна иногда содержат большой процент сорняков, кормовых трав и др.</w:t>
            </w:r>
          </w:p>
          <w:p w:rsidR="001449A0" w:rsidRPr="008F46CA" w:rsidRDefault="00EF3056">
            <w:pPr>
              <w:pStyle w:val="TableParagraph"/>
              <w:spacing w:before="1" w:line="264" w:lineRule="auto"/>
              <w:ind w:left="80" w:right="52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Перед настилкой готового дерна очень важно подготовить почву: уничтожить сорняки, тщательно выровнять поверхность, чтобы при укладке дерна изб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е-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жать образования воздушных камер Верхний слой почвы должен быть близким по структуре к почве готовой дернины</w:t>
            </w:r>
          </w:p>
          <w:p w:rsidR="001449A0" w:rsidRPr="008F46CA" w:rsidRDefault="00EF3056">
            <w:pPr>
              <w:pStyle w:val="TableParagraph"/>
              <w:spacing w:before="1" w:line="264" w:lineRule="auto"/>
              <w:ind w:left="80" w:right="92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Настилать дерн необходимо сразу после покупки (хранить готовый дерн нежелательно и даже губительно) Доставка дерна — достаточно трудоемкий процесс, т. к. дернина свернута в объемные тяжелые рулоны Стоимость готового дерна значительно</w:t>
            </w:r>
          </w:p>
          <w:p w:rsidR="001449A0" w:rsidRPr="008F46CA" w:rsidRDefault="00EF3056">
            <w:pPr>
              <w:pStyle w:val="TableParagraph"/>
              <w:spacing w:before="1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выше</w:t>
            </w:r>
            <w:proofErr w:type="spellEnd"/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стоимости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семян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.</w:t>
            </w:r>
          </w:p>
        </w:tc>
      </w:tr>
    </w:tbl>
    <w:p w:rsidR="001449A0" w:rsidRPr="008F46CA" w:rsidRDefault="001449A0">
      <w:pPr>
        <w:spacing w:line="264" w:lineRule="auto"/>
        <w:jc w:val="both"/>
        <w:rPr>
          <w:rFonts w:eastAsia="SimSun"/>
          <w:sz w:val="24"/>
          <w:szCs w:val="24"/>
          <w:lang w:eastAsia="en-US"/>
        </w:rPr>
      </w:pPr>
    </w:p>
    <w:p w:rsidR="00301D44" w:rsidRPr="008F46CA" w:rsidRDefault="00301D44">
      <w:pPr>
        <w:spacing w:before="145" w:line="264" w:lineRule="auto"/>
        <w:ind w:left="415"/>
        <w:rPr>
          <w:b/>
          <w:color w:val="231F20"/>
          <w:sz w:val="24"/>
          <w:szCs w:val="24"/>
        </w:rPr>
      </w:pPr>
    </w:p>
    <w:p w:rsidR="001449A0" w:rsidRPr="008F46CA" w:rsidRDefault="00EF3056">
      <w:pPr>
        <w:spacing w:before="145" w:line="264" w:lineRule="auto"/>
        <w:ind w:left="415"/>
        <w:rPr>
          <w:b/>
          <w:color w:val="231F20"/>
          <w:sz w:val="24"/>
          <w:szCs w:val="24"/>
        </w:rPr>
      </w:pPr>
      <w:proofErr w:type="spellStart"/>
      <w:proofErr w:type="gramStart"/>
      <w:r w:rsidRPr="008F46CA">
        <w:rPr>
          <w:b/>
          <w:color w:val="231F20"/>
          <w:sz w:val="24"/>
          <w:szCs w:val="24"/>
        </w:rPr>
        <w:lastRenderedPageBreak/>
        <w:t>T</w:t>
      </w:r>
      <w:proofErr w:type="gramEnd"/>
      <w:r w:rsidRPr="008F46CA">
        <w:rPr>
          <w:b/>
          <w:color w:val="231F20"/>
          <w:sz w:val="24"/>
          <w:szCs w:val="24"/>
        </w:rPr>
        <w:t>ипы</w:t>
      </w:r>
      <w:proofErr w:type="spellEnd"/>
      <w:r w:rsidRPr="008F46CA">
        <w:rPr>
          <w:b/>
          <w:color w:val="231F20"/>
          <w:sz w:val="24"/>
          <w:szCs w:val="24"/>
        </w:rPr>
        <w:t xml:space="preserve"> устройства газонов</w:t>
      </w:r>
    </w:p>
    <w:p w:rsidR="001449A0" w:rsidRPr="008F46CA" w:rsidRDefault="00EF3056">
      <w:pPr>
        <w:spacing w:before="145" w:line="264" w:lineRule="auto"/>
        <w:rPr>
          <w:rFonts w:eastAsia="SimSun"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1E4E0479" wp14:editId="320E67A1">
            <wp:extent cx="5757545" cy="1259840"/>
            <wp:effectExtent l="0" t="0" r="0" b="0"/>
            <wp:docPr id="163" name="Изображение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Изображение163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-24" t="-109" r="-24" b="-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spacing w:line="264" w:lineRule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6DAA64E0" wp14:editId="3CECD9F7">
            <wp:extent cx="5758180" cy="3498850"/>
            <wp:effectExtent l="0" t="0" r="0" b="0"/>
            <wp:docPr id="164" name="Изображение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Изображение164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-24" t="-39" r="-24" b="-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349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spacing w:before="145" w:line="264" w:lineRule="auto"/>
        <w:jc w:val="center"/>
        <w:rPr>
          <w:rFonts w:eastAsia="PT Astra Serif"/>
          <w:color w:val="242021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Устройство</w:t>
      </w:r>
      <w:r w:rsidRPr="008F46CA">
        <w:rPr>
          <w:b/>
          <w:color w:val="231F20"/>
          <w:spacing w:val="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газонов</w:t>
      </w:r>
    </w:p>
    <w:p w:rsidR="001449A0" w:rsidRPr="008F46CA" w:rsidRDefault="00EF3056">
      <w:pPr>
        <w:pStyle w:val="41"/>
        <w:spacing w:before="103"/>
        <w:ind w:left="0"/>
        <w:jc w:val="both"/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Устройство газонов, создаваемых в пешеходной зоне, в зависимости от вида, осуществляется следующими способами: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посевом семян (посев семян вручную,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гидропосев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, создание газонов из почвопокровных растений);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раскладкой рулонного газона. </w:t>
      </w:r>
    </w:p>
    <w:p w:rsidR="001449A0" w:rsidRPr="008F46CA" w:rsidRDefault="00EF3056">
      <w:pPr>
        <w:pStyle w:val="41"/>
        <w:spacing w:before="103"/>
        <w:ind w:left="0"/>
        <w:jc w:val="both"/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Устройство газонов на крутых (более 30 %) склонах осуществляется с соблюдением следующих требований: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использование готового (рулонного) газонного покрытия. Укладка пластин готового дерна </w:t>
      </w: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производится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горизонтально, начиная с подножия (нижней части) склона. При необходимости пласты дернины фиксируются деревянными шпильками в уровень с почвенной основой (для удобства скашивания);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применение каркасных плоских пластиковых сеток. На подготовленную поверхность плодородного грунта необходимо разложить сетку, укрепляя ее в отдельных местах (при необходимости) шпильками. После производится сев семян газонных трав с последующим мульчированием. Толщина мульчирующего слоя должна составлять 0,5–1 см. При необходимости для механической защиты посевов (от сильного ветра, обильных осадков и т.д.) поверх мульчирующего слоя натягивают мешковину или нетканый материал, закрепляя его шпильками. После получения дружных всходов этот защитный слой удаляют;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использование объемных пластиковых сеток (с «сотами», высотой от 5 до 20 см и диагональю ячейки от 2 до 5 см). Пластиковые сетки растягивают по поверхности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lastRenderedPageBreak/>
        <w:t>почвы (при использовании сетки с высотой ячейки 20 см можно обойтись без предварительной насыпки плодородного грунта), фиксируя в отдельных местах шпильками. Далее в ячейки насыпают плодородный грунт с последующей трамбовкой. После этого производят посев семян и мульчирование поверхности слоем 0,5–1 см;</w:t>
      </w:r>
    </w:p>
    <w:p w:rsidR="001449A0" w:rsidRPr="008F46CA" w:rsidRDefault="00EF3056">
      <w:pPr>
        <w:pStyle w:val="41"/>
        <w:spacing w:before="103"/>
        <w:ind w:left="0"/>
        <w:jc w:val="both"/>
        <w:rPr>
          <w:rFonts w:ascii="Times New Roman" w:eastAsia="PT Astra Serif" w:hAnsi="Times New Roman" w:cs="Times New Roman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обильный полив. После устройства газонов на крутых склонах проводится обильный послепосевной полив;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смешивание семян с мульчирующими и пленкообразующими материалами. При использовании метода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гидропосева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для устройства газона предварительно смешиваются семена газонных злаков, удобрения, мульчирующий материал (опилки, измельченная солома или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торфокрошка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) и пленкообразующие (закрепляющие поверхность склонов) материалы. Затем эту смесь, растворенную в воде, равномерно разбрызгивают по поверхности озеленяемой площади с помощью </w:t>
      </w: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специальных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гидросеялок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. Мульча, применяемая для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гидропосева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способствует проникновению влаги в почву и снижает ее испарение, а также предотвращает сильный перегрев почвы днем и уменьшает потери тепла ночью. В качестве пленкообразующих веществ могут быть использованы синтетические латексы, битумные эмульсии и другие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почвозакрепители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которые образуют тонкую прозрачную пленку, предотвращающую иссушение верхнего слоя почвы и образование поверхностной корки. </w:t>
      </w:r>
      <w:r w:rsidRPr="008F46CA">
        <w:rPr>
          <w:rFonts w:ascii="Times New Roman" w:eastAsia="SimSun" w:hAnsi="Times New Roman" w:cs="Times New Roman"/>
          <w:bCs w:val="0"/>
          <w:color w:val="242021"/>
          <w:sz w:val="24"/>
          <w:szCs w:val="24"/>
        </w:rPr>
        <w:tab/>
      </w:r>
    </w:p>
    <w:p w:rsidR="001449A0" w:rsidRPr="008F46CA" w:rsidRDefault="00EF3056">
      <w:pPr>
        <w:pStyle w:val="41"/>
        <w:spacing w:before="103"/>
        <w:ind w:left="0"/>
        <w:jc w:val="both"/>
        <w:rPr>
          <w:rFonts w:ascii="Times New Roman" w:eastAsia="SimSu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Cs w:val="0"/>
          <w:color w:val="242021"/>
          <w:sz w:val="24"/>
          <w:szCs w:val="24"/>
        </w:rPr>
        <w:tab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Пленка не препятствует прорастанию семян и удерживается на поверхности почвы в течение длительного периода.</w:t>
      </w: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tab/>
      </w:r>
    </w:p>
    <w:p w:rsidR="001449A0" w:rsidRPr="008F46CA" w:rsidRDefault="00EF3056">
      <w:pPr>
        <w:pStyle w:val="41"/>
        <w:spacing w:before="103"/>
        <w:ind w:left="0"/>
        <w:jc w:val="center"/>
        <w:rPr>
          <w:rFonts w:ascii="Times New Roman" w:hAnsi="Times New Roman" w:cs="Times New Roman"/>
          <w:b w:val="0"/>
          <w:color w:val="231F20"/>
          <w:w w:val="75"/>
          <w:sz w:val="24"/>
          <w:szCs w:val="24"/>
        </w:rPr>
      </w:pPr>
      <w:r w:rsidRPr="008F46CA">
        <w:rPr>
          <w:rFonts w:ascii="Times New Roman" w:hAnsi="Times New Roman" w:cs="Times New Roman"/>
          <w:color w:val="231F20"/>
          <w:sz w:val="24"/>
          <w:szCs w:val="24"/>
        </w:rPr>
        <w:t>Основные</w:t>
      </w:r>
      <w:r w:rsidRPr="008F46CA">
        <w:rPr>
          <w:rFonts w:ascii="Times New Roman" w:hAnsi="Times New Roman" w:cs="Times New Roman"/>
          <w:color w:val="231F20"/>
          <w:spacing w:val="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типы</w:t>
      </w:r>
      <w:r w:rsidRPr="008F46CA">
        <w:rPr>
          <w:rFonts w:ascii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рекомендуемых</w:t>
      </w:r>
      <w:r w:rsidRPr="008F46CA">
        <w:rPr>
          <w:rFonts w:ascii="Times New Roman" w:hAnsi="Times New Roman" w:cs="Times New Roman"/>
          <w:color w:val="231F20"/>
          <w:spacing w:val="3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травосмесей</w:t>
      </w:r>
      <w:r w:rsidRPr="008F46CA">
        <w:rPr>
          <w:rFonts w:ascii="Times New Roman" w:hAnsi="Times New Roman" w:cs="Times New Roman"/>
          <w:color w:val="231F20"/>
          <w:spacing w:val="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для</w:t>
      </w:r>
      <w:r w:rsidRPr="008F46CA">
        <w:rPr>
          <w:rFonts w:ascii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создания</w:t>
      </w:r>
      <w:r w:rsidRPr="008F46CA">
        <w:rPr>
          <w:rFonts w:ascii="Times New Roman" w:hAnsi="Times New Roman" w:cs="Times New Roman"/>
          <w:color w:val="231F20"/>
          <w:spacing w:val="9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газона</w:t>
      </w:r>
    </w:p>
    <w:p w:rsidR="001449A0" w:rsidRPr="008F46CA" w:rsidRDefault="001449A0">
      <w:pPr>
        <w:pStyle w:val="41"/>
        <w:spacing w:before="103"/>
        <w:ind w:left="0"/>
        <w:rPr>
          <w:rFonts w:ascii="Times New Roman" w:hAnsi="Times New Roman" w:cs="Times New Roman"/>
          <w:b w:val="0"/>
          <w:color w:val="231F20"/>
          <w:w w:val="75"/>
          <w:sz w:val="24"/>
          <w:szCs w:val="24"/>
        </w:rPr>
      </w:pPr>
    </w:p>
    <w:tbl>
      <w:tblPr>
        <w:tblW w:w="8930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2268"/>
        <w:gridCol w:w="4108"/>
        <w:gridCol w:w="2554"/>
      </w:tblGrid>
      <w:tr w:rsidR="001449A0" w:rsidRPr="008F46CA">
        <w:trPr>
          <w:trHeight w:val="492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6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6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Виды газонных трав</w:t>
            </w:r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6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14" w:line="220" w:lineRule="atLeast"/>
              <w:ind w:left="86" w:right="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Стандартная норма высева, г/м</w:t>
            </w:r>
            <w:proofErr w:type="gramStart"/>
            <w:r w:rsidRPr="008F46CA">
              <w:rPr>
                <w:rFonts w:ascii="Times New Roman" w:hAnsi="Times New Roman" w:cs="Times New Roman"/>
                <w:b/>
                <w:color w:val="231F20"/>
                <w:position w:val="5"/>
                <w:sz w:val="24"/>
                <w:szCs w:val="24"/>
              </w:rPr>
              <w:t>2</w:t>
            </w:r>
            <w:proofErr w:type="gramEnd"/>
          </w:p>
        </w:tc>
      </w:tr>
      <w:tr w:rsidR="001449A0" w:rsidRPr="008F46CA">
        <w:trPr>
          <w:trHeight w:val="273"/>
          <w:jc w:val="center"/>
        </w:trPr>
        <w:tc>
          <w:tcPr>
            <w:tcW w:w="8930" w:type="dxa"/>
            <w:gridSpan w:val="3"/>
            <w:tcBorders>
              <w:top w:val="single" w:sz="6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4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Травосмеси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откосов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дорог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Вариант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</w:t>
            </w: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10 %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Клевер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белый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</w:t>
            </w:r>
          </w:p>
        </w:tc>
      </w:tr>
      <w:tr w:rsidR="001449A0" w:rsidRPr="008F46CA">
        <w:trPr>
          <w:trHeight w:val="277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25 %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тростниковидная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25 %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красная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25 %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Мятлик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луговой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8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Тимофеевка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луговая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Вариант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</w:t>
            </w: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55 %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красная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27 %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Мятлик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луговой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8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Райграс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пастбищный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3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6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6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3 %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Клевер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белый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6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5</w:t>
            </w:r>
          </w:p>
        </w:tc>
      </w:tr>
      <w:tr w:rsidR="001449A0" w:rsidRPr="008F46CA">
        <w:trPr>
          <w:trHeight w:val="273"/>
          <w:jc w:val="center"/>
        </w:trPr>
        <w:tc>
          <w:tcPr>
            <w:tcW w:w="8930" w:type="dxa"/>
            <w:gridSpan w:val="3"/>
            <w:tcBorders>
              <w:top w:val="single" w:sz="6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4"/>
              <w:ind w:left="7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Травосмеси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придорожных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территорий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Вариант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</w:t>
            </w: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10 %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Райграс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пастбищный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7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красная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плотнокустовая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красная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рыхлокустовая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60 %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овечья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Вариант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</w:t>
            </w: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35 %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красная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Тимофеевка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луговая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</w:t>
            </w:r>
          </w:p>
        </w:tc>
      </w:tr>
      <w:tr w:rsidR="001449A0" w:rsidRPr="008F46CA">
        <w:trPr>
          <w:trHeight w:val="273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6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6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50 %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Райграс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пастбищный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6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12</w:t>
            </w:r>
          </w:p>
        </w:tc>
      </w:tr>
      <w:tr w:rsidR="001449A0" w:rsidRPr="008F46CA">
        <w:trPr>
          <w:trHeight w:val="273"/>
          <w:jc w:val="center"/>
        </w:trPr>
        <w:tc>
          <w:tcPr>
            <w:tcW w:w="8930" w:type="dxa"/>
            <w:gridSpan w:val="3"/>
            <w:tcBorders>
              <w:top w:val="single" w:sz="6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4"/>
              <w:ind w:left="7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Травосмеси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для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спортивных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газонов</w:t>
            </w:r>
            <w:proofErr w:type="spellEnd"/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Вариант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</w:t>
            </w: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60 %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Мятлик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луговой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20 %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красная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рыхлокустовая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Полевица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побегообразующая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Клевер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белый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Вариант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</w:t>
            </w: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20 %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Мятлик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луговой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7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45 %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красная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корневищная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Овсянница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луговая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15 %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Райграс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пастбищный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78"/>
          <w:jc w:val="center"/>
        </w:trPr>
        <w:tc>
          <w:tcPr>
            <w:tcW w:w="22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5 %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Клевер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белый</w:t>
            </w:r>
            <w:proofErr w:type="spellEnd"/>
          </w:p>
        </w:tc>
        <w:tc>
          <w:tcPr>
            <w:tcW w:w="255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449A0" w:rsidRPr="008F46CA" w:rsidRDefault="00EF3056">
      <w:pPr>
        <w:pStyle w:val="41"/>
        <w:spacing w:before="103"/>
        <w:ind w:left="0"/>
        <w:jc w:val="center"/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color w:val="231F20"/>
          <w:sz w:val="24"/>
          <w:szCs w:val="24"/>
        </w:rPr>
        <w:t>Цветники</w:t>
      </w:r>
    </w:p>
    <w:p w:rsidR="001449A0" w:rsidRPr="008F46CA" w:rsidRDefault="00EF3056">
      <w:pPr>
        <w:pStyle w:val="41"/>
        <w:spacing w:before="103"/>
        <w:ind w:left="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Для организации озеленения пешеходной зоны также используются цветники.</w:t>
      </w:r>
    </w:p>
    <w:p w:rsidR="001449A0" w:rsidRPr="008F46CA" w:rsidRDefault="00EF3056">
      <w:pPr>
        <w:pStyle w:val="41"/>
        <w:spacing w:before="103"/>
        <w:ind w:left="0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color w:val="231F20"/>
          <w:sz w:val="24"/>
          <w:szCs w:val="24"/>
        </w:rPr>
        <w:t>Виды</w:t>
      </w:r>
      <w:r w:rsidRPr="008F46CA">
        <w:rPr>
          <w:rFonts w:ascii="Times New Roman" w:hAnsi="Times New Roman" w:cs="Times New Roman"/>
          <w:color w:val="231F20"/>
          <w:spacing w:val="3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>цветников</w:t>
      </w:r>
    </w:p>
    <w:p w:rsidR="001449A0" w:rsidRPr="008F46CA" w:rsidRDefault="00EF3056">
      <w:pPr>
        <w:pStyle w:val="41"/>
        <w:spacing w:before="103"/>
        <w:ind w:left="0"/>
        <w:jc w:val="center"/>
        <w:rPr>
          <w:rFonts w:ascii="Times New Roman" w:hAnsi="Times New Roman" w:cs="Times New Roman"/>
          <w:b w:val="0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572A47B" wp14:editId="7A1CF505">
            <wp:extent cx="5031105" cy="1616710"/>
            <wp:effectExtent l="0" t="0" r="0" b="0"/>
            <wp:docPr id="165" name="Изображение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Изображение165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-36" t="-111" r="-36" b="-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105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28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644"/>
        <w:gridCol w:w="4643"/>
      </w:tblGrid>
      <w:tr w:rsidR="001449A0" w:rsidRPr="008F46CA">
        <w:tc>
          <w:tcPr>
            <w:tcW w:w="4644" w:type="dxa"/>
          </w:tcPr>
          <w:p w:rsidR="001449A0" w:rsidRPr="008F46CA" w:rsidRDefault="00EF3056">
            <w:pPr>
              <w:pStyle w:val="41"/>
              <w:spacing w:before="103"/>
              <w:ind w:left="0"/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  <w:t>Бордюр — узкая полоса низкорослых растений, используется как цветовое обрамление композиции, подчеркивающее ее линейный рисунок. Высота и ширина бордюра – от 10 до 100 см, наиболее распространены бордюры высотой 10–50 см и шириной 30–60 см.</w:t>
            </w:r>
          </w:p>
        </w:tc>
        <w:tc>
          <w:tcPr>
            <w:tcW w:w="4643" w:type="dxa"/>
          </w:tcPr>
          <w:p w:rsidR="001449A0" w:rsidRPr="008F46CA" w:rsidRDefault="00EF3056">
            <w:pPr>
              <w:pStyle w:val="41"/>
              <w:spacing w:before="103"/>
              <w:ind w:left="0"/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</w:pPr>
            <w:proofErr w:type="spellStart"/>
            <w:proofErr w:type="gramStart"/>
            <w:r w:rsidRPr="008F46CA"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  <w:t>P</w:t>
            </w:r>
            <w:proofErr w:type="gramEnd"/>
            <w:r w:rsidRPr="008F46CA"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  <w:t>абатка</w:t>
            </w:r>
            <w:proofErr w:type="spellEnd"/>
            <w:r w:rsidRPr="008F46CA"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  <w:t xml:space="preserve"> – цветник в виде узкой полосы шириной от 1 до 2–2,5 м. Рабатки используются для окаймления полосы пешеходного тротуара или дорожной полосы, а также как цветочные партеры.</w:t>
            </w:r>
          </w:p>
        </w:tc>
      </w:tr>
    </w:tbl>
    <w:p w:rsidR="001449A0" w:rsidRPr="008F46CA" w:rsidRDefault="00EF3056">
      <w:pPr>
        <w:pStyle w:val="41"/>
        <w:spacing w:before="103"/>
        <w:ind w:left="0"/>
        <w:jc w:val="center"/>
        <w:rPr>
          <w:rFonts w:ascii="Times New Roman" w:hAnsi="Times New Roman" w:cs="Times New Roman"/>
          <w:b w:val="0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F0C810" wp14:editId="0737E269">
            <wp:extent cx="5059680" cy="2012950"/>
            <wp:effectExtent l="0" t="0" r="0" b="0"/>
            <wp:docPr id="166" name="Изображение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Изображение166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-36" t="-90" r="-36" b="-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680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287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644"/>
        <w:gridCol w:w="4643"/>
      </w:tblGrid>
      <w:tr w:rsidR="001449A0" w:rsidRPr="008F46CA">
        <w:tc>
          <w:tcPr>
            <w:tcW w:w="4644" w:type="dxa"/>
          </w:tcPr>
          <w:p w:rsidR="001449A0" w:rsidRPr="008F46CA" w:rsidRDefault="00EF3056">
            <w:pPr>
              <w:pStyle w:val="41"/>
              <w:spacing w:before="103"/>
              <w:ind w:left="0"/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  <w:t>Лента – вытянутый, относительно узкий (шириной до 3 м) цветник свободной волнистой формы. Создается как красочное оформление дорожек, полян, партеров.</w:t>
            </w:r>
          </w:p>
        </w:tc>
        <w:tc>
          <w:tcPr>
            <w:tcW w:w="4643" w:type="dxa"/>
          </w:tcPr>
          <w:p w:rsidR="001449A0" w:rsidRPr="008F46CA" w:rsidRDefault="00EF3056">
            <w:pPr>
              <w:pStyle w:val="41"/>
              <w:spacing w:before="103"/>
              <w:ind w:left="0"/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 w:val="0"/>
                <w:color w:val="231F20"/>
                <w:sz w:val="24"/>
                <w:szCs w:val="24"/>
              </w:rPr>
              <w:t>Клумба – цветник геометрической формы (круглой, квадратной, прямоугольной и др.), размещается в местах пересечения дорог, путей перемещения пешеходов и в акцентированных планировочных образованиях пешеходной зоны.</w:t>
            </w:r>
          </w:p>
        </w:tc>
      </w:tr>
    </w:tbl>
    <w:p w:rsidR="00F878C6" w:rsidRPr="008F46CA" w:rsidRDefault="00F878C6">
      <w:pPr>
        <w:pStyle w:val="41"/>
        <w:spacing w:before="103"/>
        <w:ind w:left="0"/>
        <w:jc w:val="center"/>
        <w:rPr>
          <w:rFonts w:ascii="Times New Roman" w:eastAsia="SimSun" w:hAnsi="Times New Roman" w:cs="Times New Roman"/>
          <w:b w:val="0"/>
          <w:bCs w:val="0"/>
          <w:iCs/>
          <w:color w:val="242021"/>
          <w:sz w:val="24"/>
          <w:szCs w:val="24"/>
        </w:rPr>
      </w:pPr>
    </w:p>
    <w:p w:rsidR="001449A0" w:rsidRPr="008F46CA" w:rsidRDefault="00EF3056">
      <w:pPr>
        <w:pStyle w:val="41"/>
        <w:spacing w:before="103"/>
        <w:ind w:left="0"/>
        <w:jc w:val="center"/>
        <w:rPr>
          <w:rFonts w:ascii="Times New Roman" w:eastAsia="SimSu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MS Mincho" w:hAnsi="Times New Roman" w:cs="Times New Roman"/>
          <w:color w:val="242021"/>
          <w:sz w:val="24"/>
          <w:szCs w:val="24"/>
        </w:rPr>
        <w:t>Р</w:t>
      </w: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t>екомендуемый ассортимент цветочных растений для устройства цветников</w:t>
      </w:r>
    </w:p>
    <w:p w:rsidR="005A6275" w:rsidRPr="008F46CA" w:rsidRDefault="005A6275">
      <w:pPr>
        <w:pStyle w:val="41"/>
        <w:spacing w:before="103"/>
        <w:ind w:left="0"/>
        <w:rPr>
          <w:rFonts w:ascii="Times New Roman" w:eastAsia="SimSun" w:hAnsi="Times New Roman" w:cs="Times New Roman"/>
          <w:color w:val="242021"/>
          <w:sz w:val="24"/>
          <w:szCs w:val="24"/>
        </w:rPr>
      </w:pPr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Cs w:val="0"/>
          <w:i/>
          <w:iCs/>
          <w:color w:val="242021"/>
          <w:sz w:val="24"/>
          <w:szCs w:val="24"/>
        </w:rPr>
        <w:t>Ассортимент однолетних цветочных растений</w:t>
      </w:r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proofErr w:type="spellStart"/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Агератум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Хоустона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Ageratum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houstonianum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lastRenderedPageBreak/>
        <w:t xml:space="preserve">Амарант трехцветный,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Amaranthus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tricolor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Бальзамин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Уоллера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Impatiens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walleriana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Бегония клубневая,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Begonia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tuberhybrida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Бегония вечноцветущая,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Begonia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semperflorens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Виола трехцветная,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Viola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tricolor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Вербена гибридная,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Verbena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x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hybrida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Ирезине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Линдена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Iresine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lindenii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Кохия венечная,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Kochia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scoparia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Колеус Блюма,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Coleus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blumei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Лобулярия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морская,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алиссум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Lobularia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maritima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Настурция большая,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Tropaeolum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majus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Перилла кустарниковая,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Perilla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frutescens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Пиретрум девичий,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Pyrethrum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parthenium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Петуния гибридная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Petunia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x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hybrida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multiflora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Сальвия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блестящая,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Salvia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splendens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Сальвия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мучнистая,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Salvia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farinaceae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Тагет</w:t>
      </w: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e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с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прямостоячий,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Tagetes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erecta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Тагетес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отклоненный,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Tagetes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patula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Тагетес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тонколистный,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Tagetes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tenuifolia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Целозия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серебристая, форма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перистая,</w:t>
      </w: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Celosia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argentea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f.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Plumosa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Целозия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серебристая, форма гребенчатая,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Celosiaargentea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f.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Cristata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Цинерария приморская,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Senecio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cineraria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(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син.</w:t>
      </w: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Cineraria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maritima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)</w:t>
      </w:r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Cs w:val="0"/>
          <w:i/>
          <w:iCs/>
          <w:color w:val="242021"/>
          <w:sz w:val="24"/>
          <w:szCs w:val="24"/>
        </w:rPr>
        <w:t>Ассортимент многолетних цветочных растений</w:t>
      </w:r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Астильба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китайская, низкие гибриды,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Astilbe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chinensis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(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Pumila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Hybrida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)</w:t>
      </w: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Астра альпийская,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Aster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alpinus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Бадан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сердцелистный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Bergenia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cordifolia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Ирис сибирский,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Iris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sibirica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Маргаритка многолетняя,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Bellis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perennis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Лилейник, смесь,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Hemerocallis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Седум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видный,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Sedum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spectabile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Стахис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шерстистый,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Stachys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lanata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Флокс метельчатый,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Phlox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paniculata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Хоста гибридная, смесь,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Hosta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x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hybrida</w:t>
      </w:r>
      <w:proofErr w:type="spellEnd"/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Cs w:val="0"/>
          <w:i/>
          <w:iCs/>
          <w:color w:val="242021"/>
          <w:sz w:val="24"/>
          <w:szCs w:val="24"/>
        </w:rPr>
        <w:t>Ассортимент луковичных цветочных растений</w:t>
      </w:r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Крокус весенний,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Crocus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vernus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Мускари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гроздевидный,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Muscari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bothryoides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Нарцисс гибридный,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Narcissus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x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hybridus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Тюльпан гибридный, сорта,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Tulipa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x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hybrida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Пролеска сибирская,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Scilla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siberica</w:t>
      </w:r>
      <w:proofErr w:type="spellEnd"/>
    </w:p>
    <w:p w:rsidR="00301D44" w:rsidRPr="008F46CA" w:rsidRDefault="00301D44">
      <w:pPr>
        <w:pStyle w:val="41"/>
        <w:spacing w:before="103"/>
        <w:ind w:left="0"/>
        <w:jc w:val="center"/>
        <w:rPr>
          <w:rFonts w:ascii="Times New Roman" w:eastAsia="SimSun" w:hAnsi="Times New Roman" w:cs="Times New Roman"/>
          <w:color w:val="242021"/>
          <w:sz w:val="24"/>
          <w:szCs w:val="24"/>
        </w:rPr>
      </w:pPr>
    </w:p>
    <w:p w:rsidR="001449A0" w:rsidRPr="008F46CA" w:rsidRDefault="00EF3056">
      <w:pPr>
        <w:pStyle w:val="41"/>
        <w:spacing w:before="103"/>
        <w:ind w:left="0"/>
        <w:jc w:val="center"/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t>Контейнерное озеленение</w:t>
      </w:r>
    </w:p>
    <w:p w:rsidR="001449A0" w:rsidRPr="008F46CA" w:rsidRDefault="00EF3056">
      <w:pPr>
        <w:pStyle w:val="41"/>
        <w:spacing w:before="103"/>
        <w:ind w:left="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Для организации озеленения пешеходной зоны в сложных экологических условиях используется контейнерное озеленение. Контейнеры могут быть установлены на поверхности участка или частично заглублены в почву. Размещение контейнеров на поверхности осуществляется с учетом требований, предусмотренных подразделом «</w:t>
      </w: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Некапитальные объекты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».</w:t>
      </w:r>
    </w:p>
    <w:p w:rsidR="00301D44" w:rsidRPr="008F46CA" w:rsidRDefault="00301D44">
      <w:pPr>
        <w:pStyle w:val="41"/>
        <w:spacing w:before="103"/>
        <w:ind w:left="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</w:p>
    <w:p w:rsidR="00301D44" w:rsidRPr="008F46CA" w:rsidRDefault="00301D44">
      <w:pPr>
        <w:pStyle w:val="41"/>
        <w:spacing w:before="103"/>
        <w:ind w:left="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</w:p>
    <w:p w:rsidR="00712661" w:rsidRPr="008F46CA" w:rsidRDefault="00712661">
      <w:pPr>
        <w:pStyle w:val="41"/>
        <w:spacing w:before="103"/>
        <w:ind w:left="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</w:p>
    <w:p w:rsidR="001449A0" w:rsidRPr="008F46CA" w:rsidRDefault="00EF3056">
      <w:pPr>
        <w:pStyle w:val="41"/>
        <w:spacing w:before="103"/>
        <w:ind w:left="0"/>
        <w:jc w:val="center"/>
        <w:rPr>
          <w:rFonts w:ascii="Times New Roman" w:eastAsia="SimSu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MS Mincho" w:hAnsi="Times New Roman" w:cs="Times New Roman"/>
          <w:color w:val="242021"/>
          <w:sz w:val="24"/>
          <w:szCs w:val="24"/>
        </w:rPr>
        <w:lastRenderedPageBreak/>
        <w:t>Р</w:t>
      </w: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t>екомендуемый ассортимент растений для контейнерного</w:t>
      </w: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br/>
        <w:t>озеленения</w:t>
      </w:r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MS Mincho" w:hAnsi="Times New Roman" w:cs="Times New Roman"/>
          <w:bCs w:val="0"/>
          <w:i/>
          <w:iCs/>
          <w:color w:val="242021"/>
          <w:sz w:val="24"/>
          <w:szCs w:val="24"/>
        </w:rPr>
        <w:t>Х</w:t>
      </w:r>
      <w:r w:rsidRPr="008F46CA">
        <w:rPr>
          <w:rFonts w:ascii="Times New Roman" w:eastAsia="SimSun" w:hAnsi="Times New Roman" w:cs="Times New Roman"/>
          <w:bCs w:val="0"/>
          <w:i/>
          <w:iCs/>
          <w:color w:val="242021"/>
          <w:sz w:val="24"/>
          <w:szCs w:val="24"/>
        </w:rPr>
        <w:t>войные деревья</w:t>
      </w:r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Ель колючая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Picea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pungens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Туя западная,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Thuja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occidentalis</w:t>
      </w:r>
      <w:proofErr w:type="spellEnd"/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MS Mincho" w:hAnsi="Times New Roman" w:cs="Times New Roman"/>
          <w:bCs w:val="0"/>
          <w:i/>
          <w:iCs/>
          <w:color w:val="242021"/>
          <w:sz w:val="24"/>
          <w:szCs w:val="24"/>
        </w:rPr>
        <w:t>Х</w:t>
      </w:r>
      <w:r w:rsidRPr="008F46CA">
        <w:rPr>
          <w:rFonts w:ascii="Times New Roman" w:eastAsia="SimSun" w:hAnsi="Times New Roman" w:cs="Times New Roman"/>
          <w:bCs w:val="0"/>
          <w:i/>
          <w:iCs/>
          <w:color w:val="242021"/>
          <w:sz w:val="24"/>
          <w:szCs w:val="24"/>
        </w:rPr>
        <w:t>войные кустарники</w:t>
      </w:r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Можжевельник казацкий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Juniperus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sabina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Можжевельник китайский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Juniperus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chinensis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Можжевельник скальный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Juniperus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scopulorum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Туя западная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Thuja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occidentalis</w:t>
      </w:r>
      <w:proofErr w:type="spellEnd"/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MS Mincho" w:hAnsi="Times New Roman" w:cs="Times New Roman"/>
          <w:bCs w:val="0"/>
          <w:i/>
          <w:iCs/>
          <w:color w:val="242021"/>
          <w:sz w:val="24"/>
          <w:szCs w:val="24"/>
        </w:rPr>
        <w:t>Л</w:t>
      </w:r>
      <w:r w:rsidRPr="008F46CA">
        <w:rPr>
          <w:rFonts w:ascii="Times New Roman" w:eastAsia="SimSun" w:hAnsi="Times New Roman" w:cs="Times New Roman"/>
          <w:bCs w:val="0"/>
          <w:i/>
          <w:iCs/>
          <w:color w:val="242021"/>
          <w:sz w:val="24"/>
          <w:szCs w:val="24"/>
        </w:rPr>
        <w:t>иственные деревья</w:t>
      </w:r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Клен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гиннала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Acer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ginnala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Клен остролистный (формы и сорта),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Acer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platanoides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Клен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ясенелистный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Acer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negundo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Липа мелколистная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Tilia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cordata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Черемуха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Маака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Padus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maackii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Яблоня декоративная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Malus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hybridus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Яблоня Недзвецкого,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Malus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niedzwetzkyana</w:t>
      </w:r>
      <w:proofErr w:type="spellEnd"/>
    </w:p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MS Mincho" w:hAnsi="Times New Roman" w:cs="Times New Roman"/>
          <w:bCs w:val="0"/>
          <w:i/>
          <w:iCs/>
          <w:color w:val="242021"/>
          <w:sz w:val="24"/>
          <w:szCs w:val="24"/>
        </w:rPr>
        <w:t>Л</w:t>
      </w:r>
      <w:r w:rsidRPr="008F46CA">
        <w:rPr>
          <w:rFonts w:ascii="Times New Roman" w:eastAsia="SimSun" w:hAnsi="Times New Roman" w:cs="Times New Roman"/>
          <w:bCs w:val="0"/>
          <w:i/>
          <w:iCs/>
          <w:color w:val="242021"/>
          <w:sz w:val="24"/>
          <w:szCs w:val="24"/>
        </w:rPr>
        <w:t>иственные кустарники</w:t>
      </w:r>
    </w:p>
    <w:p w:rsidR="001449A0" w:rsidRPr="008F46CA" w:rsidRDefault="00EF3056">
      <w:pPr>
        <w:pStyle w:val="41"/>
        <w:ind w:left="0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Барбарис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Тунберга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Berberis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thunbergii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Дерен белый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Cornus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alba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Жимолость татарская (формы: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Хакс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proofErr w:type="spellStart"/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ред</w:t>
      </w:r>
      <w:proofErr w:type="spellEnd"/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Розеа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),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Lonicera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tatarica</w:t>
      </w:r>
      <w:proofErr w:type="spellEnd"/>
    </w:p>
    <w:p w:rsidR="001449A0" w:rsidRPr="008F46CA" w:rsidRDefault="00EF3056">
      <w:pPr>
        <w:pStyle w:val="41"/>
        <w:ind w:left="0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Карагана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древовидная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Caragana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arborescens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Кизильник блестящий,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Cotoneaster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lucidus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Лапчатка кустарниковая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Pentaphylloidesfruticosa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Лох серебристый,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Elaeagnus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commutata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br/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Спирея японская (формы),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Spiraea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 xml:space="preserve">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  <w:t>japonica</w:t>
      </w:r>
      <w:proofErr w:type="spellEnd"/>
    </w:p>
    <w:p w:rsidR="001449A0" w:rsidRPr="008F46CA" w:rsidRDefault="00EF3056">
      <w:pPr>
        <w:pStyle w:val="41"/>
        <w:spacing w:before="103"/>
        <w:ind w:left="0"/>
        <w:jc w:val="center"/>
        <w:rPr>
          <w:rFonts w:ascii="Times New Roman" w:hAnsi="Times New Roman" w:cs="Times New Roman"/>
          <w:color w:val="231F20"/>
          <w:w w:val="75"/>
          <w:sz w:val="24"/>
          <w:szCs w:val="24"/>
        </w:rPr>
      </w:pPr>
      <w:r w:rsidRPr="008F46CA">
        <w:rPr>
          <w:rFonts w:ascii="Times New Roman" w:hAnsi="Times New Roman" w:cs="Times New Roman"/>
          <w:color w:val="231F20"/>
          <w:sz w:val="24"/>
          <w:szCs w:val="24"/>
        </w:rPr>
        <w:t>Классификация деревьев и кустарников по отношению к свету</w:t>
      </w:r>
    </w:p>
    <w:p w:rsidR="001449A0" w:rsidRPr="008F46CA" w:rsidRDefault="001449A0">
      <w:pPr>
        <w:pStyle w:val="41"/>
        <w:spacing w:before="103"/>
        <w:ind w:left="0"/>
        <w:rPr>
          <w:rFonts w:ascii="Times New Roman" w:hAnsi="Times New Roman" w:cs="Times New Roman"/>
          <w:color w:val="231F20"/>
          <w:w w:val="75"/>
          <w:sz w:val="24"/>
          <w:szCs w:val="24"/>
        </w:rPr>
      </w:pPr>
    </w:p>
    <w:tbl>
      <w:tblPr>
        <w:tblW w:w="9340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1966"/>
        <w:gridCol w:w="3752"/>
        <w:gridCol w:w="1811"/>
        <w:gridCol w:w="1811"/>
      </w:tblGrid>
      <w:tr w:rsidR="001449A0" w:rsidRPr="008F46CA">
        <w:trPr>
          <w:trHeight w:val="273"/>
          <w:jc w:val="center"/>
        </w:trPr>
        <w:tc>
          <w:tcPr>
            <w:tcW w:w="196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80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Светолюбивые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81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Теневыносливые</w:t>
            </w:r>
            <w:proofErr w:type="spellEnd"/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Хвойные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деревья</w:t>
            </w:r>
            <w:proofErr w:type="spellEnd"/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Ель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колючая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Picea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pungens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Туя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западная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Thuja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occidentalis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Хвойные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кустарники</w:t>
            </w:r>
            <w:proofErr w:type="spellEnd"/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Можжевельник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казацкий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Juniperus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sabina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Можжевельник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китайский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Juniperus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chinensis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Можжевельник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скальный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Juniperus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scopulorum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Туя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западная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Thuja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occidentalis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uиственные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деревья</w:t>
            </w:r>
            <w:proofErr w:type="spellEnd"/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гиннала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Acer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ginnala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остролистный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Acer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platanoides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Клен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ясенелистный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Acer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negundo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Липа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мелколистная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Tilia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cordata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Šеремуха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Маака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Padus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maackii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Rблоня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декоративная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Malus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hybridus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29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R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блоня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Недзвецкого,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Malus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niedzwetzkyana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Dieck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78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303"/>
          <w:jc w:val="center"/>
        </w:trPr>
        <w:tc>
          <w:tcPr>
            <w:tcW w:w="1966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uиственные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кустарники</w:t>
            </w:r>
            <w:proofErr w:type="spellEnd"/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28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Барбарис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Тунберга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Berberis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thunbergii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3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30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Дерен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белый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Cornus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alba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30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Жимолость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татарская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Lonicera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tatarica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Карагана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древовидная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Caragana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arborescens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Кизильник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блестящий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Cotoneaster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lucidus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Лапчатка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кустарниковая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Pentaphylloides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fruticosa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30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Лох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серебристый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Elaeagnus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commutata</w:t>
            </w:r>
            <w:proofErr w:type="spellEnd"/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6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449A0" w:rsidRPr="008F46CA">
        <w:trPr>
          <w:trHeight w:val="308"/>
          <w:jc w:val="center"/>
        </w:trPr>
        <w:tc>
          <w:tcPr>
            <w:tcW w:w="1966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3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3"/>
              <w:ind w:left="73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Спирея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японская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Spiraea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japonica</w:t>
            </w: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8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</w:tbl>
    <w:p w:rsidR="001449A0" w:rsidRPr="008F46CA" w:rsidRDefault="00EF3056">
      <w:pPr>
        <w:pStyle w:val="41"/>
        <w:spacing w:before="103"/>
        <w:ind w:left="0"/>
        <w:rPr>
          <w:rFonts w:ascii="Times New Roman" w:eastAsia="SimSun" w:hAnsi="Times New Roman" w:cs="Times New Roman"/>
          <w:b w:val="0"/>
          <w:bCs w:val="0"/>
          <w:i/>
          <w:iCs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i/>
          <w:color w:val="231F20"/>
          <w:sz w:val="24"/>
          <w:szCs w:val="24"/>
        </w:rPr>
        <w:t>Примечание:</w:t>
      </w:r>
      <w:r w:rsidRPr="008F46CA">
        <w:rPr>
          <w:rFonts w:ascii="Times New Roman" w:hAnsi="Times New Roman" w:cs="Times New Roman"/>
          <w:b w:val="0"/>
          <w:i/>
          <w:color w:val="231F20"/>
          <w:spacing w:val="3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i/>
          <w:color w:val="231F20"/>
          <w:sz w:val="24"/>
          <w:szCs w:val="24"/>
        </w:rPr>
        <w:t>светолюбивые</w:t>
      </w:r>
      <w:r w:rsidRPr="008F46CA">
        <w:rPr>
          <w:rFonts w:ascii="Times New Roman" w:hAnsi="Times New Roman" w:cs="Times New Roman"/>
          <w:b w:val="0"/>
          <w:i/>
          <w:color w:val="231F20"/>
          <w:spacing w:val="3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i/>
          <w:color w:val="231F20"/>
          <w:sz w:val="24"/>
          <w:szCs w:val="24"/>
        </w:rPr>
        <w:t>лиственные</w:t>
      </w:r>
      <w:r w:rsidRPr="008F46CA">
        <w:rPr>
          <w:rFonts w:ascii="Times New Roman" w:hAnsi="Times New Roman" w:cs="Times New Roman"/>
          <w:b w:val="0"/>
          <w:i/>
          <w:color w:val="231F20"/>
          <w:spacing w:val="39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i/>
          <w:color w:val="231F20"/>
          <w:sz w:val="24"/>
          <w:szCs w:val="24"/>
        </w:rPr>
        <w:t>кустарники</w:t>
      </w:r>
      <w:r w:rsidRPr="008F46CA">
        <w:rPr>
          <w:rFonts w:ascii="Times New Roman" w:hAnsi="Times New Roman" w:cs="Times New Roman"/>
          <w:b w:val="0"/>
          <w:i/>
          <w:color w:val="231F20"/>
          <w:spacing w:val="3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i/>
          <w:color w:val="231F20"/>
          <w:sz w:val="24"/>
          <w:szCs w:val="24"/>
        </w:rPr>
        <w:t>могут</w:t>
      </w:r>
      <w:r w:rsidRPr="008F46CA">
        <w:rPr>
          <w:rFonts w:ascii="Times New Roman" w:hAnsi="Times New Roman" w:cs="Times New Roman"/>
          <w:b w:val="0"/>
          <w:i/>
          <w:color w:val="231F20"/>
          <w:spacing w:val="39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i/>
          <w:color w:val="231F20"/>
          <w:sz w:val="24"/>
          <w:szCs w:val="24"/>
        </w:rPr>
        <w:t>переносить</w:t>
      </w:r>
      <w:r w:rsidRPr="008F46CA">
        <w:rPr>
          <w:rFonts w:ascii="Times New Roman" w:hAnsi="Times New Roman" w:cs="Times New Roman"/>
          <w:b w:val="0"/>
          <w:i/>
          <w:color w:val="231F20"/>
          <w:spacing w:val="2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i/>
          <w:color w:val="231F20"/>
          <w:sz w:val="24"/>
          <w:szCs w:val="24"/>
        </w:rPr>
        <w:t>легкое</w:t>
      </w:r>
      <w:r w:rsidRPr="008F46CA">
        <w:rPr>
          <w:rFonts w:ascii="Times New Roman" w:hAnsi="Times New Roman" w:cs="Times New Roman"/>
          <w:b w:val="0"/>
          <w:i/>
          <w:color w:val="231F20"/>
          <w:spacing w:val="3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i/>
          <w:color w:val="231F20"/>
          <w:sz w:val="24"/>
          <w:szCs w:val="24"/>
        </w:rPr>
        <w:t>затенение.</w:t>
      </w:r>
    </w:p>
    <w:p w:rsidR="001449A0" w:rsidRPr="008F46CA" w:rsidRDefault="00EF3056">
      <w:pPr>
        <w:spacing w:line="264" w:lineRule="auto"/>
        <w:jc w:val="center"/>
        <w:rPr>
          <w:rFonts w:eastAsia="PT Astra Serif"/>
          <w:color w:val="242021"/>
          <w:sz w:val="24"/>
          <w:szCs w:val="24"/>
        </w:rPr>
      </w:pPr>
      <w:bookmarkStart w:id="1" w:name="_TOC_250008"/>
      <w:r w:rsidRPr="008F46CA">
        <w:rPr>
          <w:b/>
          <w:color w:val="231F20"/>
          <w:sz w:val="24"/>
          <w:szCs w:val="24"/>
        </w:rPr>
        <w:t>Некапитальные</w:t>
      </w:r>
      <w:r w:rsidRPr="008F46CA">
        <w:rPr>
          <w:b/>
          <w:color w:val="231F20"/>
          <w:spacing w:val="13"/>
          <w:sz w:val="24"/>
          <w:szCs w:val="24"/>
        </w:rPr>
        <w:t xml:space="preserve"> </w:t>
      </w:r>
      <w:bookmarkEnd w:id="1"/>
      <w:r w:rsidRPr="008F46CA">
        <w:rPr>
          <w:b/>
          <w:color w:val="231F20"/>
          <w:sz w:val="24"/>
          <w:szCs w:val="24"/>
        </w:rPr>
        <w:t>объекты</w:t>
      </w:r>
    </w:p>
    <w:p w:rsidR="001449A0" w:rsidRPr="008F46CA" w:rsidRDefault="00EF3056">
      <w:pPr>
        <w:pStyle w:val="21"/>
        <w:tabs>
          <w:tab w:val="left" w:pos="709"/>
        </w:tabs>
        <w:ind w:left="0"/>
        <w:jc w:val="both"/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На территории пешеходной зоны осуществляется устройство некапитальных объектов различных видов.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Некапитальные объекты, размещаемые в пешеходной зоне, должны соответствовать следующим требованиям: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безопасность;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антивандальность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экологичность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долговечность;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экономичность;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эргономичность;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возможность использования маломобильными группами населения;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удобство содержания и эксплуатации. </w:t>
      </w:r>
    </w:p>
    <w:p w:rsidR="001449A0" w:rsidRPr="008F46CA" w:rsidRDefault="00EF3056">
      <w:pPr>
        <w:pStyle w:val="21"/>
        <w:ind w:left="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Предусмотрены различные варианты некапитальных объектов, располагаемых в пешеходной зоне, в зависимости от ширины ее пешеходного тротуара.</w:t>
      </w:r>
    </w:p>
    <w:p w:rsidR="001449A0" w:rsidRPr="008F46CA" w:rsidRDefault="00EF3056">
      <w:pPr>
        <w:pStyle w:val="21"/>
        <w:tabs>
          <w:tab w:val="left" w:pos="709"/>
        </w:tabs>
        <w:ind w:left="0"/>
        <w:jc w:val="both"/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Малые архитектурные формы, устанавливаемые в пешеходной зоне, представлены следующими объектами:</w:t>
      </w:r>
    </w:p>
    <w:p w:rsidR="001449A0" w:rsidRPr="008F46CA" w:rsidRDefault="00EF3056">
      <w:pPr>
        <w:pStyle w:val="21"/>
        <w:tabs>
          <w:tab w:val="left" w:pos="709"/>
          <w:tab w:val="left" w:pos="2045"/>
        </w:tabs>
        <w:ind w:left="0"/>
        <w:rPr>
          <w:rFonts w:ascii="Times New Roman" w:eastAsia="SimSu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городская мебель (скамья, диван парковый);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урна;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ограждающая конструкция;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устройство для оформления мобильного и вертикального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>озеленения;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информационно-навигационная конструкция (стела пешеходной навигации).</w:t>
      </w:r>
    </w:p>
    <w:p w:rsidR="001449A0" w:rsidRPr="008F46CA" w:rsidRDefault="00EF3056">
      <w:pPr>
        <w:spacing w:line="264" w:lineRule="auto"/>
        <w:jc w:val="both"/>
        <w:rPr>
          <w:rFonts w:eastAsia="SimSun"/>
          <w:bCs/>
          <w:color w:val="242021"/>
          <w:sz w:val="24"/>
          <w:szCs w:val="24"/>
        </w:rPr>
      </w:pPr>
      <w:r w:rsidRPr="008F46CA">
        <w:rPr>
          <w:rFonts w:eastAsia="SimSun"/>
          <w:bCs/>
          <w:color w:val="242021"/>
          <w:sz w:val="24"/>
          <w:szCs w:val="24"/>
        </w:rPr>
        <w:tab/>
        <w:t xml:space="preserve">Типы размещаемых малых архитектурных форм зависят от местоположения пешеходной зоны, а также архетипа полосы застройки набережной. Не допускается одновременное размещение </w:t>
      </w:r>
      <w:proofErr w:type="spellStart"/>
      <w:r w:rsidRPr="008F46CA">
        <w:rPr>
          <w:rFonts w:eastAsia="SimSun"/>
          <w:bCs/>
          <w:color w:val="242021"/>
          <w:sz w:val="24"/>
          <w:szCs w:val="24"/>
        </w:rPr>
        <w:t>разностилевых</w:t>
      </w:r>
      <w:proofErr w:type="spellEnd"/>
      <w:r w:rsidRPr="008F46CA">
        <w:rPr>
          <w:rFonts w:eastAsia="SimSun"/>
          <w:bCs/>
          <w:color w:val="242021"/>
          <w:sz w:val="24"/>
          <w:szCs w:val="24"/>
        </w:rPr>
        <w:t xml:space="preserve"> малых архитектурных форм.</w:t>
      </w:r>
    </w:p>
    <w:p w:rsidR="001449A0" w:rsidRPr="008F46CA" w:rsidRDefault="00EF3056">
      <w:pPr>
        <w:spacing w:line="264" w:lineRule="auto"/>
        <w:jc w:val="center"/>
        <w:rPr>
          <w:rFonts w:eastAsia="SimSun"/>
          <w:color w:val="231F20"/>
          <w:sz w:val="24"/>
          <w:szCs w:val="24"/>
          <w:lang w:eastAsia="en-US"/>
        </w:rPr>
      </w:pPr>
      <w:r w:rsidRPr="008F46CA">
        <w:rPr>
          <w:b/>
          <w:color w:val="231F20"/>
          <w:sz w:val="24"/>
          <w:szCs w:val="24"/>
        </w:rPr>
        <w:lastRenderedPageBreak/>
        <w:t>Размещение некапитальных объектов в зависимости от ширины пешеходного тротуара</w:t>
      </w:r>
    </w:p>
    <w:p w:rsidR="001449A0" w:rsidRPr="008F46CA" w:rsidRDefault="001449A0">
      <w:pPr>
        <w:spacing w:line="264" w:lineRule="auto"/>
        <w:jc w:val="both"/>
        <w:rPr>
          <w:rFonts w:eastAsia="SimSun"/>
          <w:color w:val="231F20"/>
          <w:sz w:val="24"/>
          <w:szCs w:val="24"/>
          <w:lang w:eastAsia="en-US"/>
        </w:rPr>
      </w:pPr>
    </w:p>
    <w:tbl>
      <w:tblPr>
        <w:tblW w:w="6529" w:type="dxa"/>
        <w:tblInd w:w="973" w:type="dxa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3797"/>
        <w:gridCol w:w="911"/>
        <w:gridCol w:w="911"/>
        <w:gridCol w:w="910"/>
      </w:tblGrid>
      <w:tr w:rsidR="001449A0" w:rsidRPr="008F46CA">
        <w:trPr>
          <w:trHeight w:val="231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16"/>
              <w:ind w:left="56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Некапитальные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объекты</w:t>
            </w:r>
            <w:proofErr w:type="spellEnd"/>
          </w:p>
        </w:tc>
        <w:tc>
          <w:tcPr>
            <w:tcW w:w="2732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16"/>
              <w:ind w:left="163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Ширина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пешеходного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тротуара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, м</w:t>
            </w:r>
          </w:p>
        </w:tc>
      </w:tr>
      <w:tr w:rsidR="001449A0" w:rsidRPr="008F46CA">
        <w:trPr>
          <w:trHeight w:val="231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6"/>
              <w:ind w:left="47" w:right="4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менее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2,25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6"/>
              <w:ind w:left="47" w:right="4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2,25–5,0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6"/>
              <w:ind w:left="46" w:right="4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5,0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Городская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мебель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скамьи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диваны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Урны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Ограждающие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конструкции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Рекламные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конструкции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Элементы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декоративного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оформления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Нестационарные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торговые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объекты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Общественные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туалеты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нестационарного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типа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Велопарковки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Памятники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монументы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арт-объекты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Информационно-навигационные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конструкции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</w:tbl>
    <w:p w:rsidR="001449A0" w:rsidRPr="008F46CA" w:rsidRDefault="00EF3056">
      <w:pPr>
        <w:spacing w:line="264" w:lineRule="auto"/>
        <w:jc w:val="center"/>
        <w:rPr>
          <w:rFonts w:eastAsia="SimSun"/>
          <w:bCs/>
          <w:color w:val="242021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Скамьи</w:t>
      </w:r>
    </w:p>
    <w:p w:rsidR="001449A0" w:rsidRPr="008F46CA" w:rsidRDefault="001449A0">
      <w:pPr>
        <w:spacing w:line="264" w:lineRule="auto"/>
        <w:jc w:val="both"/>
        <w:rPr>
          <w:rFonts w:eastAsia="SimSun"/>
          <w:bCs/>
          <w:color w:val="242021"/>
          <w:sz w:val="24"/>
          <w:szCs w:val="24"/>
        </w:rPr>
      </w:pPr>
    </w:p>
    <w:p w:rsidR="001449A0" w:rsidRPr="008F46CA" w:rsidRDefault="00EF3056">
      <w:pPr>
        <w:spacing w:line="264" w:lineRule="auto"/>
        <w:jc w:val="both"/>
        <w:rPr>
          <w:rFonts w:eastAsia="SimSun"/>
          <w:b/>
          <w:bCs/>
          <w:color w:val="242021"/>
          <w:sz w:val="24"/>
          <w:szCs w:val="24"/>
        </w:rPr>
      </w:pPr>
      <w:r w:rsidRPr="008F46CA">
        <w:rPr>
          <w:rFonts w:eastAsia="SimSun"/>
          <w:bCs/>
          <w:color w:val="242021"/>
          <w:sz w:val="24"/>
          <w:szCs w:val="24"/>
        </w:rPr>
        <w:t>В пешеходной зоне размещаются скамьи двух типов:</w:t>
      </w:r>
      <w:r w:rsidRPr="008F46CA">
        <w:rPr>
          <w:rFonts w:eastAsia="SimSun"/>
          <w:bCs/>
          <w:color w:val="242021"/>
          <w:sz w:val="24"/>
          <w:szCs w:val="24"/>
        </w:rPr>
        <w:br/>
        <w:t xml:space="preserve"> </w:t>
      </w:r>
      <w:r w:rsidRPr="008F46CA">
        <w:rPr>
          <w:rFonts w:eastAsia="SimSun"/>
          <w:bCs/>
          <w:color w:val="242021"/>
          <w:sz w:val="24"/>
          <w:szCs w:val="24"/>
        </w:rPr>
        <w:tab/>
        <w:t>– скамья без спинки — для организации кратковременного отдыха;</w:t>
      </w:r>
      <w:r w:rsidRPr="008F46CA">
        <w:rPr>
          <w:rFonts w:eastAsia="SimSun"/>
          <w:bCs/>
          <w:color w:val="242021"/>
          <w:sz w:val="24"/>
          <w:szCs w:val="24"/>
        </w:rPr>
        <w:br/>
        <w:t xml:space="preserve"> </w:t>
      </w:r>
      <w:r w:rsidRPr="008F46CA">
        <w:rPr>
          <w:rFonts w:eastAsia="SimSun"/>
          <w:bCs/>
          <w:color w:val="242021"/>
          <w:sz w:val="24"/>
          <w:szCs w:val="24"/>
        </w:rPr>
        <w:tab/>
        <w:t>– скамья со спинкой (диван) — для организации более длительного отдыха.</w:t>
      </w:r>
    </w:p>
    <w:p w:rsidR="001449A0" w:rsidRPr="008F46CA" w:rsidRDefault="001449A0">
      <w:pPr>
        <w:spacing w:line="264" w:lineRule="auto"/>
        <w:jc w:val="both"/>
        <w:rPr>
          <w:rFonts w:eastAsia="SimSun"/>
          <w:b/>
          <w:bCs/>
          <w:color w:val="242021"/>
          <w:sz w:val="24"/>
          <w:szCs w:val="24"/>
        </w:rPr>
      </w:pPr>
    </w:p>
    <w:p w:rsidR="001449A0" w:rsidRPr="008F46CA" w:rsidRDefault="00EF3056">
      <w:pPr>
        <w:spacing w:line="264" w:lineRule="auto"/>
        <w:jc w:val="center"/>
        <w:rPr>
          <w:rFonts w:eastAsia="SimSun"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5F58C66" wp14:editId="3817C5A6">
            <wp:extent cx="3946525" cy="2508885"/>
            <wp:effectExtent l="0" t="0" r="0" b="0"/>
            <wp:docPr id="197" name="Изображение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Изображение197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-44" t="-69" r="-44" b="-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525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1449A0" w:rsidRPr="008F46CA" w:rsidRDefault="00EF3056">
      <w:pPr>
        <w:spacing w:line="264" w:lineRule="auto"/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Примеры размещения скамей с учетом маломобильных групп населения</w:t>
      </w:r>
    </w:p>
    <w:p w:rsidR="001449A0" w:rsidRPr="008F46CA" w:rsidRDefault="001449A0">
      <w:pPr>
        <w:spacing w:line="264" w:lineRule="auto"/>
        <w:jc w:val="both"/>
        <w:rPr>
          <w:b/>
          <w:color w:val="231F20"/>
          <w:sz w:val="24"/>
          <w:szCs w:val="24"/>
        </w:rPr>
      </w:pPr>
    </w:p>
    <w:p w:rsidR="001449A0" w:rsidRPr="008F46CA" w:rsidRDefault="00EF3056">
      <w:pPr>
        <w:spacing w:line="264" w:lineRule="auto"/>
        <w:jc w:val="both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 xml:space="preserve">Установка в карман при возможности 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Установка при наличии расстояния</w:t>
      </w:r>
    </w:p>
    <w:p w:rsidR="001449A0" w:rsidRPr="008F46CA" w:rsidRDefault="00EF3056">
      <w:pPr>
        <w:spacing w:line="264" w:lineRule="auto"/>
        <w:jc w:val="both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его организации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для прохода пешеходов более 2,25 м</w:t>
      </w:r>
    </w:p>
    <w:p w:rsidR="001449A0" w:rsidRPr="008F46CA" w:rsidRDefault="00EF3056">
      <w:pPr>
        <w:spacing w:line="264" w:lineRule="auto"/>
        <w:rPr>
          <w:rFonts w:eastAsia="SimSun"/>
          <w:b/>
          <w:color w:val="231F20"/>
          <w:sz w:val="24"/>
          <w:szCs w:val="24"/>
          <w:lang w:eastAsia="en-US"/>
        </w:rPr>
      </w:pPr>
      <w:r w:rsidRPr="008F46CA">
        <w:rPr>
          <w:noProof/>
          <w:sz w:val="24"/>
          <w:szCs w:val="24"/>
        </w:rPr>
        <w:lastRenderedPageBreak/>
        <w:drawing>
          <wp:inline distT="0" distB="0" distL="0" distR="0" wp14:anchorId="03064BAC" wp14:editId="2391BB36">
            <wp:extent cx="5758248" cy="2570206"/>
            <wp:effectExtent l="0" t="0" r="0" b="1905"/>
            <wp:docPr id="198" name="Изображение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Изображение198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 l="-30" t="-58" r="-30" b="-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57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spacing w:before="149"/>
        <w:jc w:val="both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23"/>
        </w:numPr>
        <w:tabs>
          <w:tab w:val="left" w:pos="284"/>
          <w:tab w:val="left" w:pos="9072"/>
        </w:tabs>
        <w:spacing w:before="25"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Скамья</w:t>
      </w:r>
      <w:r w:rsidRPr="008F46CA">
        <w:rPr>
          <w:rFonts w:ascii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любого</w:t>
      </w:r>
      <w:r w:rsidRPr="008F46CA">
        <w:rPr>
          <w:rFonts w:ascii="Times New Roman" w:hAnsi="Times New Roman" w:cs="Times New Roman"/>
          <w:i/>
          <w:color w:val="231F20"/>
          <w:spacing w:val="7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типа</w:t>
      </w:r>
      <w:r w:rsidRPr="008F46CA">
        <w:rPr>
          <w:rFonts w:ascii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может</w:t>
      </w:r>
      <w:r w:rsidRPr="008F46CA">
        <w:rPr>
          <w:rFonts w:ascii="Times New Roman" w:hAnsi="Times New Roman" w:cs="Times New Roman"/>
          <w:i/>
          <w:color w:val="231F20"/>
          <w:spacing w:val="7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быть</w:t>
      </w:r>
      <w:r w:rsidRPr="008F46CA">
        <w:rPr>
          <w:rFonts w:ascii="Times New Roman" w:hAnsi="Times New Roman" w:cs="Times New Roman"/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оборудована</w:t>
      </w:r>
      <w:r w:rsidRPr="008F46CA">
        <w:rPr>
          <w:rFonts w:ascii="Times New Roman" w:hAnsi="Times New Roman" w:cs="Times New Roman"/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дополнительными</w:t>
      </w:r>
      <w:r w:rsidRPr="008F46CA">
        <w:rPr>
          <w:rFonts w:ascii="Times New Roman" w:hAnsi="Times New Roman" w:cs="Times New Roman"/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боковыми</w:t>
      </w:r>
      <w:r w:rsidRPr="008F46CA">
        <w:rPr>
          <w:rFonts w:ascii="Times New Roman" w:hAnsi="Times New Roman" w:cs="Times New Roman"/>
          <w:i/>
          <w:color w:val="231F20"/>
          <w:spacing w:val="1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поручнями</w:t>
      </w:r>
      <w:r w:rsidRPr="008F46CA">
        <w:rPr>
          <w:rFonts w:ascii="Times New Roman" w:hAnsi="Times New Roman" w:cs="Times New Roman"/>
          <w:i/>
          <w:color w:val="231F20"/>
          <w:spacing w:val="1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для</w:t>
      </w:r>
      <w:r w:rsidRPr="008F46CA">
        <w:rPr>
          <w:rFonts w:ascii="Times New Roman" w:hAnsi="Times New Roman" w:cs="Times New Roman"/>
          <w:i/>
          <w:color w:val="231F20"/>
          <w:spacing w:val="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удобства</w:t>
      </w:r>
      <w:r w:rsidRPr="008F46CA">
        <w:rPr>
          <w:rFonts w:ascii="Times New Roman" w:hAnsi="Times New Roman" w:cs="Times New Roman"/>
          <w:i/>
          <w:color w:val="231F20"/>
          <w:spacing w:val="12"/>
          <w:sz w:val="24"/>
          <w:szCs w:val="24"/>
        </w:rPr>
        <w:t xml:space="preserve"> использования</w:t>
      </w:r>
      <w:r w:rsidRPr="008F46CA">
        <w:rPr>
          <w:rFonts w:ascii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маломобильными</w:t>
      </w:r>
      <w:r w:rsidRPr="008F46CA">
        <w:rPr>
          <w:rFonts w:ascii="Times New Roman" w:hAnsi="Times New Roman" w:cs="Times New Roman"/>
          <w:i/>
          <w:color w:val="231F20"/>
          <w:spacing w:val="6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группами</w:t>
      </w:r>
      <w:r w:rsidRPr="008F46CA">
        <w:rPr>
          <w:rFonts w:ascii="Times New Roman" w:hAnsi="Times New Roman" w:cs="Times New Roman"/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населения.</w:t>
      </w:r>
    </w:p>
    <w:p w:rsidR="001449A0" w:rsidRPr="008F46CA" w:rsidRDefault="00EF3056">
      <w:pPr>
        <w:pStyle w:val="af1"/>
        <w:numPr>
          <w:ilvl w:val="0"/>
          <w:numId w:val="23"/>
        </w:numPr>
        <w:tabs>
          <w:tab w:val="left" w:pos="0"/>
          <w:tab w:val="left" w:pos="284"/>
        </w:tabs>
        <w:spacing w:before="25"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Рядом</w:t>
      </w:r>
      <w:r w:rsidRPr="008F46CA">
        <w:rPr>
          <w:rFonts w:ascii="Times New Roman" w:hAnsi="Times New Roman" w:cs="Times New Roman"/>
          <w:i/>
          <w:color w:val="231F20"/>
          <w:spacing w:val="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со</w:t>
      </w:r>
      <w:r w:rsidRPr="008F46CA">
        <w:rPr>
          <w:rFonts w:ascii="Times New Roman" w:hAnsi="Times New Roman" w:cs="Times New Roman"/>
          <w:i/>
          <w:color w:val="231F20"/>
          <w:spacing w:val="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скамьей</w:t>
      </w:r>
      <w:r w:rsidRPr="008F46CA">
        <w:rPr>
          <w:rFonts w:ascii="Times New Roman" w:hAnsi="Times New Roman" w:cs="Times New Roman"/>
          <w:i/>
          <w:color w:val="231F20"/>
          <w:spacing w:val="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необходимо</w:t>
      </w:r>
      <w:r w:rsidRPr="008F46CA">
        <w:rPr>
          <w:rFonts w:ascii="Times New Roman" w:hAnsi="Times New Roman" w:cs="Times New Roman"/>
          <w:i/>
          <w:color w:val="231F20"/>
          <w:spacing w:val="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предусмотреть зону размещения для инвалида</w:t>
      </w:r>
      <w:r w:rsidRPr="008F46CA">
        <w:rPr>
          <w:rFonts w:ascii="Times New Roman" w:hAnsi="Times New Roman" w:cs="Times New Roman"/>
          <w:i/>
          <w:color w:val="231F20"/>
          <w:spacing w:val="1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на</w:t>
      </w:r>
      <w:r w:rsidRPr="008F46CA">
        <w:rPr>
          <w:rFonts w:ascii="Times New Roman" w:hAnsi="Times New Roman" w:cs="Times New Roman"/>
          <w:i/>
          <w:color w:val="231F20"/>
          <w:spacing w:val="1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кресле-коляске</w:t>
      </w:r>
      <w:r w:rsidRPr="008F46CA">
        <w:rPr>
          <w:rFonts w:ascii="Times New Roman" w:hAnsi="Times New Roman" w:cs="Times New Roman"/>
          <w:i/>
          <w:color w:val="231F20"/>
          <w:spacing w:val="1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согласно</w:t>
      </w:r>
      <w:r w:rsidRPr="008F46CA">
        <w:rPr>
          <w:rFonts w:ascii="Times New Roman" w:hAnsi="Times New Roman" w:cs="Times New Roman"/>
          <w:i/>
          <w:color w:val="231F20"/>
          <w:spacing w:val="1"/>
          <w:sz w:val="24"/>
          <w:szCs w:val="24"/>
        </w:rPr>
        <w:t xml:space="preserve"> </w:t>
      </w:r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C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 35-101-2001.</w:t>
      </w:r>
    </w:p>
    <w:p w:rsidR="001449A0" w:rsidRPr="008F46CA" w:rsidRDefault="001449A0">
      <w:pPr>
        <w:spacing w:line="264" w:lineRule="auto"/>
        <w:jc w:val="both"/>
        <w:rPr>
          <w:i/>
          <w:color w:val="231F20"/>
          <w:sz w:val="24"/>
          <w:szCs w:val="24"/>
        </w:rPr>
      </w:pPr>
    </w:p>
    <w:p w:rsidR="001449A0" w:rsidRPr="008F46CA" w:rsidRDefault="00EF3056">
      <w:pPr>
        <w:pStyle w:val="ab"/>
        <w:spacing w:after="0"/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Конструкция скамьи может быть изготовлена из металла, дерева, бетона, высокопрочных пластиков и других материалов.</w:t>
      </w:r>
    </w:p>
    <w:p w:rsidR="001449A0" w:rsidRPr="008F46CA" w:rsidRDefault="00EF3056">
      <w:pPr>
        <w:pStyle w:val="ab"/>
        <w:spacing w:after="0"/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Скамьи, устанавливаемые в пешеходной зоне, должны быть прочными, надежными и стойкими к воздействию внешних факторов (ветра, мороза, влаги, солнечных лучей и т.д.).</w:t>
      </w:r>
    </w:p>
    <w:p w:rsidR="001449A0" w:rsidRPr="008F46CA" w:rsidRDefault="00EF3056">
      <w:pPr>
        <w:pStyle w:val="ab"/>
        <w:spacing w:after="0"/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Выбор формы, материала и цвета скамьи зависит от места ее размещения.</w:t>
      </w:r>
    </w:p>
    <w:p w:rsidR="001449A0" w:rsidRPr="008F46CA" w:rsidRDefault="00EF3056">
      <w:pPr>
        <w:pStyle w:val="ab"/>
        <w:spacing w:after="0"/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Скамьи могут быть стационарными или переносными.</w:t>
      </w:r>
    </w:p>
    <w:p w:rsidR="001449A0" w:rsidRPr="008F46CA" w:rsidRDefault="00EF3056">
      <w:pPr>
        <w:pStyle w:val="ab"/>
        <w:spacing w:after="0"/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Установка скамей осуществляется, как правило,</w:t>
      </w:r>
      <w:r w:rsidRPr="008F46CA">
        <w:rPr>
          <w:color w:val="242021"/>
          <w:sz w:val="24"/>
          <w:szCs w:val="24"/>
        </w:rPr>
        <w:br/>
        <w:t>на твердые виды покрытия или фундамент. При наличии фундамента его части не должны выступать над поверхностью земли.</w:t>
      </w:r>
    </w:p>
    <w:p w:rsidR="001449A0" w:rsidRPr="008F46CA" w:rsidRDefault="00EF3056">
      <w:pPr>
        <w:pStyle w:val="ab"/>
        <w:spacing w:after="0"/>
        <w:ind w:firstLine="720"/>
        <w:jc w:val="both"/>
        <w:rPr>
          <w:rFonts w:eastAsia="PT Astra Serif"/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Высота скамьи для взрослого человека должна составлять 420–480 мм от уровня покрытия до плоскости сиденья.</w:t>
      </w:r>
    </w:p>
    <w:p w:rsidR="001449A0" w:rsidRPr="008F46CA" w:rsidRDefault="00EF3056">
      <w:pPr>
        <w:spacing w:line="264" w:lineRule="auto"/>
        <w:jc w:val="both"/>
        <w:rPr>
          <w:color w:val="242021"/>
          <w:sz w:val="24"/>
          <w:szCs w:val="24"/>
        </w:rPr>
      </w:pPr>
      <w:r w:rsidRPr="008F46CA">
        <w:rPr>
          <w:rFonts w:eastAsia="PT Astra Serif"/>
          <w:color w:val="242021"/>
          <w:sz w:val="24"/>
          <w:szCs w:val="24"/>
        </w:rPr>
        <w:t xml:space="preserve"> </w:t>
      </w:r>
      <w:r w:rsidRPr="008F46CA">
        <w:rPr>
          <w:color w:val="242021"/>
          <w:sz w:val="24"/>
          <w:szCs w:val="24"/>
        </w:rPr>
        <w:tab/>
        <w:t xml:space="preserve">Скамьи </w:t>
      </w:r>
      <w:proofErr w:type="gramStart"/>
      <w:r w:rsidRPr="008F46CA">
        <w:rPr>
          <w:color w:val="242021"/>
          <w:sz w:val="24"/>
          <w:szCs w:val="24"/>
        </w:rPr>
        <w:t>используются</w:t>
      </w:r>
      <w:proofErr w:type="gramEnd"/>
      <w:r w:rsidRPr="008F46CA">
        <w:rPr>
          <w:color w:val="242021"/>
          <w:sz w:val="24"/>
          <w:szCs w:val="24"/>
        </w:rPr>
        <w:t xml:space="preserve"> как отдельные элементы благоустройства территории пешеходной зоны либо сочетаются с урнами, цветочницами и т.д.</w:t>
      </w: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1449A0" w:rsidRPr="008F46CA" w:rsidRDefault="00EF3056">
      <w:pPr>
        <w:spacing w:line="264" w:lineRule="auto"/>
        <w:jc w:val="center"/>
        <w:rPr>
          <w:rFonts w:eastAsia="SimSun"/>
          <w:color w:val="242021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Урны</w:t>
      </w:r>
    </w:p>
    <w:p w:rsidR="001449A0" w:rsidRPr="008F46CA" w:rsidRDefault="00EF3056">
      <w:pPr>
        <w:pStyle w:val="41"/>
        <w:ind w:left="0" w:firstLine="708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Необходимыми атрибутами пешеходного пространства являются урны. Урны, устанавливаемые в пешеходной зоне, должны соответствовать следующим требованиям: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удобство сбора мусора;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простота обслуживания;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прочность и </w:t>
      </w:r>
      <w:proofErr w:type="spell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антивандальность</w:t>
      </w:r>
      <w:proofErr w:type="spell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конструкции.</w:t>
      </w:r>
    </w:p>
    <w:p w:rsidR="001449A0" w:rsidRPr="008F46CA" w:rsidRDefault="00EF3056">
      <w:pPr>
        <w:pStyle w:val="41"/>
        <w:ind w:left="0" w:firstLine="708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Количество урн, размещаемых на пешеходном тротуаре в пешеходной зоне, зависит от плотности пешеходного потока. На каждые 50 м пешеходного тротуара полагается не менее одной урны.</w:t>
      </w:r>
    </w:p>
    <w:p w:rsidR="001449A0" w:rsidRPr="008F46CA" w:rsidRDefault="00EF3056">
      <w:pPr>
        <w:pStyle w:val="41"/>
        <w:ind w:left="0" w:firstLine="708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При наличии в пешеходной зоне отдельных объектов массового притяжения, у входа в данные объекты дополнительно устанавливается не менее двух урн, оснащенных пепельницами.</w:t>
      </w:r>
    </w:p>
    <w:p w:rsidR="001449A0" w:rsidRPr="008F46CA" w:rsidRDefault="00EF3056">
      <w:pPr>
        <w:pStyle w:val="41"/>
        <w:ind w:left="0" w:firstLine="708"/>
        <w:jc w:val="both"/>
        <w:rPr>
          <w:rFonts w:ascii="Times New Roman" w:eastAsia="SimSu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Рядом со скамьями также рекомендуется размещать урны с пепельницей.</w:t>
      </w:r>
    </w:p>
    <w:p w:rsidR="001449A0" w:rsidRPr="008F46CA" w:rsidRDefault="00EF3056">
      <w:pPr>
        <w:spacing w:line="264" w:lineRule="auto"/>
        <w:ind w:firstLine="708"/>
        <w:jc w:val="both"/>
        <w:rPr>
          <w:rFonts w:eastAsia="SimSun"/>
          <w:b/>
          <w:color w:val="231F20"/>
          <w:sz w:val="24"/>
          <w:szCs w:val="24"/>
          <w:lang w:eastAsia="en-US"/>
        </w:rPr>
      </w:pPr>
      <w:r w:rsidRPr="008F46CA">
        <w:rPr>
          <w:rFonts w:eastAsia="SimSun"/>
          <w:bCs/>
          <w:color w:val="242021"/>
          <w:sz w:val="24"/>
          <w:szCs w:val="24"/>
        </w:rPr>
        <w:lastRenderedPageBreak/>
        <w:t>Выбор формы, материала, цвета урны зависит от места ее расположения и наличия иных малых архитектурных форм на данном участке пешеходной зоны.</w:t>
      </w:r>
    </w:p>
    <w:p w:rsidR="001449A0" w:rsidRPr="008F46CA" w:rsidRDefault="001449A0">
      <w:pPr>
        <w:spacing w:line="264" w:lineRule="auto"/>
        <w:jc w:val="both"/>
        <w:rPr>
          <w:rFonts w:eastAsia="SimSun"/>
          <w:b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spacing w:line="264" w:lineRule="auto"/>
        <w:jc w:val="both"/>
        <w:rPr>
          <w:rFonts w:eastAsia="SimSun"/>
          <w:b/>
          <w:color w:val="231F20"/>
          <w:sz w:val="24"/>
          <w:szCs w:val="24"/>
          <w:lang w:eastAsia="en-US"/>
        </w:rPr>
      </w:pPr>
      <w:r w:rsidRPr="008F46CA">
        <w:rPr>
          <w:i/>
          <w:sz w:val="24"/>
          <w:szCs w:val="24"/>
        </w:rPr>
        <w:t>Примечание: при размещении урны необходимо учитывать, что ширина прохода для пешеходов должна составлять не менее 2,25 м.</w:t>
      </w:r>
    </w:p>
    <w:p w:rsidR="001449A0" w:rsidRPr="008F46CA" w:rsidRDefault="001449A0">
      <w:pPr>
        <w:spacing w:line="264" w:lineRule="auto"/>
        <w:jc w:val="both"/>
        <w:rPr>
          <w:rFonts w:eastAsia="SimSun"/>
          <w:b/>
          <w:color w:val="231F20"/>
          <w:sz w:val="24"/>
          <w:szCs w:val="24"/>
          <w:lang w:eastAsia="en-US"/>
        </w:rPr>
      </w:pPr>
    </w:p>
    <w:p w:rsidR="001449A0" w:rsidRPr="008F46CA" w:rsidRDefault="00EF3056">
      <w:pPr>
        <w:spacing w:line="264" w:lineRule="auto"/>
        <w:jc w:val="both"/>
        <w:rPr>
          <w:sz w:val="24"/>
          <w:szCs w:val="24"/>
        </w:rPr>
      </w:pPr>
      <w:r w:rsidRPr="008F46CA">
        <w:rPr>
          <w:rFonts w:eastAsia="PT Astra Serif"/>
          <w:b/>
          <w:color w:val="231F20"/>
          <w:sz w:val="24"/>
          <w:szCs w:val="24"/>
        </w:rPr>
        <w:t xml:space="preserve">   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 xml:space="preserve">  </w:t>
      </w:r>
      <w:proofErr w:type="gramStart"/>
      <w:r w:rsidRPr="008F46CA">
        <w:rPr>
          <w:b/>
          <w:color w:val="231F20"/>
          <w:sz w:val="24"/>
          <w:szCs w:val="24"/>
        </w:rPr>
        <w:t>открытая</w:t>
      </w:r>
      <w:proofErr w:type="gramEnd"/>
      <w:r w:rsidRPr="008F46CA">
        <w:rPr>
          <w:b/>
          <w:color w:val="231F20"/>
          <w:sz w:val="24"/>
          <w:szCs w:val="24"/>
        </w:rPr>
        <w:tab/>
        <w:t xml:space="preserve">        с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поворотным</w:t>
      </w:r>
      <w:r w:rsidRPr="008F46CA">
        <w:rPr>
          <w:b/>
          <w:color w:val="231F20"/>
          <w:sz w:val="24"/>
          <w:szCs w:val="24"/>
        </w:rPr>
        <w:tab/>
        <w:t xml:space="preserve">       с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двумя</w:t>
      </w:r>
      <w:r w:rsidRPr="008F46CA">
        <w:rPr>
          <w:b/>
          <w:color w:val="231F20"/>
          <w:spacing w:val="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уровнями</w:t>
      </w:r>
    </w:p>
    <w:p w:rsidR="001449A0" w:rsidRPr="008F46CA" w:rsidRDefault="00EF3056">
      <w:pPr>
        <w:spacing w:line="264" w:lineRule="auto"/>
        <w:ind w:left="2832"/>
        <w:jc w:val="both"/>
        <w:rPr>
          <w:b/>
          <w:i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anchor distT="0" distB="0" distL="0" distR="0" simplePos="0" relativeHeight="251660288" behindDoc="1" locked="0" layoutInCell="1" allowOverlap="1" wp14:anchorId="28C7C32A" wp14:editId="1296E3C0">
            <wp:simplePos x="0" y="0"/>
            <wp:positionH relativeFrom="column">
              <wp:posOffset>924560</wp:posOffset>
            </wp:positionH>
            <wp:positionV relativeFrom="paragraph">
              <wp:posOffset>120650</wp:posOffset>
            </wp:positionV>
            <wp:extent cx="3877310" cy="4269740"/>
            <wp:effectExtent l="0" t="0" r="0" b="0"/>
            <wp:wrapNone/>
            <wp:docPr id="199" name="Изображение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Изображение21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-34" t="-31" r="-34" b="-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1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F46CA">
        <w:rPr>
          <w:rFonts w:eastAsia="PT Astra Serif"/>
          <w:b/>
          <w:color w:val="231F20"/>
          <w:sz w:val="24"/>
          <w:szCs w:val="24"/>
        </w:rPr>
        <w:t xml:space="preserve">         </w:t>
      </w:r>
      <w:r w:rsidRPr="008F46CA">
        <w:rPr>
          <w:b/>
          <w:color w:val="231F20"/>
          <w:sz w:val="24"/>
          <w:szCs w:val="24"/>
        </w:rPr>
        <w:t>механизмом</w:t>
      </w:r>
    </w:p>
    <w:p w:rsidR="001449A0" w:rsidRPr="008F46CA" w:rsidRDefault="001449A0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1449A0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1449A0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1449A0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1449A0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1449A0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1449A0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1449A0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1449A0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EF3056">
      <w:pPr>
        <w:spacing w:line="264" w:lineRule="auto"/>
        <w:jc w:val="center"/>
        <w:rPr>
          <w:b/>
          <w:i/>
          <w:color w:val="231F20"/>
          <w:sz w:val="24"/>
          <w:szCs w:val="24"/>
        </w:rPr>
      </w:pPr>
      <w:r w:rsidRPr="008F46CA">
        <w:rPr>
          <w:b/>
          <w:i/>
          <w:color w:val="231F20"/>
          <w:sz w:val="24"/>
          <w:szCs w:val="24"/>
        </w:rPr>
        <w:t>Примеры</w:t>
      </w:r>
      <w:r w:rsidRPr="008F46CA">
        <w:rPr>
          <w:b/>
          <w:i/>
          <w:color w:val="231F20"/>
          <w:spacing w:val="34"/>
          <w:sz w:val="24"/>
          <w:szCs w:val="24"/>
        </w:rPr>
        <w:t xml:space="preserve"> </w:t>
      </w:r>
      <w:r w:rsidRPr="008F46CA">
        <w:rPr>
          <w:b/>
          <w:i/>
          <w:color w:val="231F20"/>
          <w:sz w:val="24"/>
          <w:szCs w:val="24"/>
        </w:rPr>
        <w:t>размещения</w:t>
      </w:r>
      <w:r w:rsidRPr="008F46CA">
        <w:rPr>
          <w:b/>
          <w:i/>
          <w:color w:val="231F20"/>
          <w:spacing w:val="24"/>
          <w:sz w:val="24"/>
          <w:szCs w:val="24"/>
        </w:rPr>
        <w:t xml:space="preserve"> </w:t>
      </w:r>
      <w:r w:rsidRPr="008F46CA">
        <w:rPr>
          <w:b/>
          <w:i/>
          <w:color w:val="231F20"/>
          <w:sz w:val="24"/>
          <w:szCs w:val="24"/>
        </w:rPr>
        <w:t>урн</w:t>
      </w: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5E608F" w:rsidRPr="008F46CA" w:rsidRDefault="005E608F">
      <w:pPr>
        <w:spacing w:line="264" w:lineRule="auto"/>
        <w:jc w:val="center"/>
        <w:rPr>
          <w:sz w:val="24"/>
          <w:szCs w:val="24"/>
        </w:rPr>
      </w:pPr>
    </w:p>
    <w:p w:rsidR="001449A0" w:rsidRPr="008F46CA" w:rsidRDefault="00EF3056">
      <w:pPr>
        <w:spacing w:line="264" w:lineRule="auto"/>
        <w:jc w:val="center"/>
        <w:rPr>
          <w:rFonts w:eastAsia="SimSun"/>
          <w:bCs/>
          <w:color w:val="242021"/>
          <w:sz w:val="24"/>
          <w:szCs w:val="24"/>
        </w:rPr>
      </w:pPr>
      <w:r w:rsidRPr="008F46CA">
        <w:rPr>
          <w:b/>
          <w:sz w:val="24"/>
          <w:szCs w:val="24"/>
        </w:rPr>
        <w:t>Устройства для оформления озеленения</w:t>
      </w:r>
    </w:p>
    <w:p w:rsidR="001449A0" w:rsidRPr="008F46CA" w:rsidRDefault="001449A0">
      <w:pPr>
        <w:spacing w:line="264" w:lineRule="auto"/>
        <w:jc w:val="both"/>
        <w:rPr>
          <w:rFonts w:eastAsia="SimSun"/>
          <w:bCs/>
          <w:color w:val="242021"/>
          <w:sz w:val="24"/>
          <w:szCs w:val="24"/>
        </w:rPr>
      </w:pPr>
    </w:p>
    <w:p w:rsidR="001449A0" w:rsidRPr="008F46CA" w:rsidRDefault="00EF3056">
      <w:pPr>
        <w:spacing w:line="264" w:lineRule="auto"/>
        <w:jc w:val="both"/>
        <w:rPr>
          <w:rFonts w:eastAsia="SimSun"/>
          <w:bCs/>
          <w:color w:val="242021"/>
          <w:sz w:val="24"/>
          <w:szCs w:val="24"/>
        </w:rPr>
      </w:pPr>
      <w:r w:rsidRPr="008F46CA">
        <w:rPr>
          <w:rFonts w:eastAsia="PT Astra Serif"/>
          <w:bCs/>
          <w:color w:val="242021"/>
          <w:sz w:val="24"/>
          <w:szCs w:val="24"/>
        </w:rPr>
        <w:t xml:space="preserve"> </w:t>
      </w:r>
      <w:r w:rsidRPr="008F46CA">
        <w:rPr>
          <w:rFonts w:eastAsia="SimSun"/>
          <w:bCs/>
          <w:color w:val="242021"/>
          <w:sz w:val="24"/>
          <w:szCs w:val="24"/>
        </w:rPr>
        <w:tab/>
        <w:t>Для организации озеленения пешеходной зоны используются следующие мобильные элементы: приствольные решетки и ограждения для деревьев, контейнеры, кашпо и устройства вертикального озеленения.</w:t>
      </w:r>
    </w:p>
    <w:p w:rsidR="001449A0" w:rsidRPr="008F46CA" w:rsidRDefault="001449A0">
      <w:pPr>
        <w:spacing w:line="264" w:lineRule="auto"/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spacing w:line="264" w:lineRule="auto"/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Контейнерное озеленение</w:t>
      </w:r>
    </w:p>
    <w:p w:rsidR="001449A0" w:rsidRPr="008F46CA" w:rsidRDefault="00EF3056">
      <w:pPr>
        <w:spacing w:line="264" w:lineRule="auto"/>
        <w:jc w:val="center"/>
        <w:rPr>
          <w:i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41ABE6C9" wp14:editId="7AC18309">
            <wp:extent cx="3510915" cy="1698625"/>
            <wp:effectExtent l="0" t="0" r="0" b="0"/>
            <wp:docPr id="201" name="Изображение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Изображение200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-44" t="-90" r="-44" b="-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jc w:val="both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24"/>
        </w:numPr>
        <w:tabs>
          <w:tab w:val="left" w:pos="284"/>
          <w:tab w:val="left" w:pos="2431"/>
        </w:tabs>
        <w:spacing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При размещении устрой</w:t>
      </w:r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ств дл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я оформления озеленения необходимо учитывать,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lastRenderedPageBreak/>
        <w:t>что ширина прохода для пешеходов должна составлять не менее 2,25 м.</w:t>
      </w:r>
    </w:p>
    <w:p w:rsidR="001449A0" w:rsidRPr="008F46CA" w:rsidRDefault="00EF3056">
      <w:pPr>
        <w:pStyle w:val="af1"/>
        <w:numPr>
          <w:ilvl w:val="0"/>
          <w:numId w:val="24"/>
        </w:numPr>
        <w:tabs>
          <w:tab w:val="left" w:pos="284"/>
          <w:tab w:val="left" w:pos="2431"/>
        </w:tabs>
        <w:spacing w:line="264" w:lineRule="auto"/>
        <w:ind w:left="0" w:firstLine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Форма решетки для защиты корней, ее внутренний диаметр и диаметр защитных ограждений ствола подбираются </w:t>
      </w:r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исходя из биологических характеристик дерева и заменяются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по мере его роста, развития и увеличения диаметра ствола.</w:t>
      </w:r>
    </w:p>
    <w:p w:rsidR="001449A0" w:rsidRPr="008F46CA" w:rsidRDefault="001449A0">
      <w:pPr>
        <w:ind w:firstLine="720"/>
        <w:jc w:val="both"/>
        <w:rPr>
          <w:color w:val="242021"/>
          <w:sz w:val="24"/>
          <w:szCs w:val="24"/>
        </w:rPr>
      </w:pPr>
    </w:p>
    <w:p w:rsidR="001449A0" w:rsidRPr="008F46CA" w:rsidRDefault="00EF3056">
      <w:pPr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Организация приствольных ограждений осуществляется для особо ценных пород деревьев.</w:t>
      </w:r>
    </w:p>
    <w:p w:rsidR="001449A0" w:rsidRPr="008F46CA" w:rsidRDefault="00EF3056">
      <w:pPr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Приствольные решетки обустраиваются при деревьях, размещенных на пешеходном тротуаре в мощении.</w:t>
      </w:r>
    </w:p>
    <w:p w:rsidR="001449A0" w:rsidRPr="008F46CA" w:rsidRDefault="00EF3056">
      <w:pPr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При деревьях, расположенных на озелененной полосе пешеходной зоны на расстоянии менее 2,25 м от пешеходного тротуара, также осуществляется устройство приствольных решеток и ограждений.</w:t>
      </w:r>
    </w:p>
    <w:p w:rsidR="001449A0" w:rsidRPr="008F46CA" w:rsidRDefault="00EF3056">
      <w:pPr>
        <w:ind w:firstLine="720"/>
        <w:jc w:val="both"/>
        <w:rPr>
          <w:rFonts w:eastAsia="PT Astra Serif"/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 xml:space="preserve">Элементы контейнерного озеленения позволяют организовать озеленение пешеходной зоны без привязки к покрытию и планировке территории, а устройство вертикального озеленения обеспечивает </w:t>
      </w:r>
      <w:proofErr w:type="spellStart"/>
      <w:r w:rsidRPr="008F46CA">
        <w:rPr>
          <w:color w:val="242021"/>
          <w:sz w:val="24"/>
          <w:szCs w:val="24"/>
        </w:rPr>
        <w:t>многовариантность</w:t>
      </w:r>
      <w:proofErr w:type="spellEnd"/>
      <w:r w:rsidRPr="008F46CA">
        <w:rPr>
          <w:color w:val="242021"/>
          <w:sz w:val="24"/>
          <w:szCs w:val="24"/>
        </w:rPr>
        <w:t xml:space="preserve"> размещения зеленых насаждений в пространстве - как в горизонтальной плоскости, так и по вертикали.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color w:val="242021"/>
          <w:sz w:val="24"/>
          <w:szCs w:val="24"/>
        </w:rPr>
        <w:tab/>
        <w:t>Размещение устрой</w:t>
      </w:r>
      <w:proofErr w:type="gramStart"/>
      <w:r w:rsidRPr="008F46CA">
        <w:rPr>
          <w:rFonts w:ascii="Times New Roman" w:hAnsi="Times New Roman" w:cs="Times New Roman"/>
          <w:color w:val="242021"/>
          <w:sz w:val="24"/>
          <w:szCs w:val="24"/>
        </w:rPr>
        <w:t>ств дл</w:t>
      </w:r>
      <w:proofErr w:type="gramEnd"/>
      <w:r w:rsidRPr="008F46CA">
        <w:rPr>
          <w:rFonts w:ascii="Times New Roman" w:hAnsi="Times New Roman" w:cs="Times New Roman"/>
          <w:color w:val="242021"/>
          <w:sz w:val="24"/>
          <w:szCs w:val="24"/>
        </w:rPr>
        <w:t>я озеленения в пешеходной зоне не должно создавать помех для пешеходного движения, в том числе для маломобильных групп населения.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Элементы</w:t>
      </w:r>
      <w:r w:rsidRPr="008F46CA">
        <w:rPr>
          <w:rFonts w:ascii="Times New Roman" w:hAnsi="Times New Roman" w:cs="Times New Roman"/>
          <w:b/>
          <w:color w:val="231F20"/>
          <w:spacing w:val="2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декоративного</w:t>
      </w:r>
      <w:r w:rsidRPr="008F46CA">
        <w:rPr>
          <w:rFonts w:ascii="Times New Roman" w:hAnsi="Times New Roman" w:cs="Times New Roman"/>
          <w:b/>
          <w:color w:val="231F20"/>
          <w:spacing w:val="2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оформления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Cs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  <w:t xml:space="preserve">Элементы декоративного оформления могут устанавливаться в пешеходной </w:t>
      </w:r>
      <w:proofErr w:type="gramStart"/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зоне</w:t>
      </w:r>
      <w:proofErr w:type="gramEnd"/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 xml:space="preserve"> как в границах пешеходного тротуара, так и на полосе озеленения. Элементы декоративного оформления улучшают эстетические характеристики элементов благоустройства, а также всей территории пешеходной зоны.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Cs/>
          <w:color w:val="242021"/>
          <w:sz w:val="24"/>
          <w:szCs w:val="24"/>
        </w:rPr>
      </w:pPr>
    </w:p>
    <w:p w:rsidR="001449A0" w:rsidRPr="008F46CA" w:rsidRDefault="00EF3056">
      <w:pPr>
        <w:pStyle w:val="41"/>
        <w:ind w:left="0" w:firstLine="476"/>
        <w:jc w:val="center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t>Ограждающие конструкции</w:t>
      </w:r>
    </w:p>
    <w:p w:rsidR="001449A0" w:rsidRPr="008F46CA" w:rsidRDefault="00EF3056">
      <w:pPr>
        <w:pStyle w:val="41"/>
        <w:ind w:left="0" w:firstLine="476"/>
        <w:jc w:val="both"/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Ограждающие конструкции, размещаемые в пешеходной зоне, выполняют следующие функции:</w:t>
      </w:r>
    </w:p>
    <w:p w:rsidR="001449A0" w:rsidRPr="008F46CA" w:rsidRDefault="00EF3056">
      <w:pPr>
        <w:pStyle w:val="41"/>
        <w:ind w:left="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</w:t>
      </w: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защитную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разделительную (для пешеходных и транспортных потоков);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декоративную.</w:t>
      </w:r>
    </w:p>
    <w:p w:rsidR="001449A0" w:rsidRPr="008F46CA" w:rsidRDefault="00EF3056">
      <w:pPr>
        <w:pStyle w:val="41"/>
        <w:ind w:left="0" w:firstLine="476"/>
        <w:jc w:val="both"/>
        <w:rPr>
          <w:rFonts w:ascii="Times New Roman" w:eastAsia="PT Astra Serif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Ограждающие конструкции могут быть сделаны из любых материалов (бетон, кирпич, металл, дерево, натуральный или искусственный камень, их различные сочетания).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  <w:t xml:space="preserve">По назначению ограждающие конструкции, устанавливаемые в пешеходной зоне, подразделяются </w:t>
      </w:r>
      <w:proofErr w:type="gramStart"/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на</w:t>
      </w:r>
      <w:proofErr w:type="gramEnd"/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 xml:space="preserve"> декоративные и защитные.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  <w:t>декоративные</w:t>
      </w:r>
      <w:r w:rsidRPr="008F46CA">
        <w:rPr>
          <w:rFonts w:ascii="Times New Roman" w:hAnsi="Times New Roman" w:cs="Times New Roman"/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(до</w:t>
      </w:r>
      <w:r w:rsidRPr="008F46CA">
        <w:rPr>
          <w:rFonts w:ascii="Times New Roman" w:hAnsi="Times New Roman" w:cs="Times New Roman"/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0,6</w:t>
      </w:r>
      <w:r w:rsidRPr="008F46CA">
        <w:rPr>
          <w:rFonts w:ascii="Times New Roman" w:hAnsi="Times New Roman" w:cs="Times New Roman"/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м)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noProof/>
          <w:color w:val="231F20"/>
          <w:sz w:val="24"/>
          <w:szCs w:val="24"/>
          <w:lang w:eastAsia="ru-RU"/>
        </w:rPr>
        <w:drawing>
          <wp:anchor distT="0" distB="0" distL="0" distR="0" simplePos="0" relativeHeight="251662336" behindDoc="1" locked="0" layoutInCell="1" allowOverlap="1" wp14:anchorId="6CCCDE30" wp14:editId="0A74C343">
            <wp:simplePos x="0" y="0"/>
            <wp:positionH relativeFrom="column">
              <wp:posOffset>17145</wp:posOffset>
            </wp:positionH>
            <wp:positionV relativeFrom="paragraph">
              <wp:posOffset>-1905</wp:posOffset>
            </wp:positionV>
            <wp:extent cx="3784600" cy="1983740"/>
            <wp:effectExtent l="0" t="0" r="0" b="0"/>
            <wp:wrapNone/>
            <wp:docPr id="202" name="Изображение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Изображение22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-36" t="-69" r="-36" b="-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198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301D44" w:rsidRPr="008F46CA" w:rsidRDefault="00301D44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lastRenderedPageBreak/>
        <w:t>Примеры</w:t>
      </w:r>
      <w:r w:rsidRPr="008F46CA">
        <w:rPr>
          <w:rFonts w:ascii="Times New Roman" w:hAnsi="Times New Roman" w:cs="Times New Roman"/>
          <w:b/>
          <w:i/>
          <w:color w:val="231F20"/>
          <w:spacing w:val="-2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размещения</w:t>
      </w:r>
      <w:r w:rsidRPr="008F46CA">
        <w:rPr>
          <w:rFonts w:ascii="Times New Roman" w:hAnsi="Times New Roman" w:cs="Times New Roman"/>
          <w:b/>
          <w:i/>
          <w:color w:val="231F20"/>
          <w:spacing w:val="-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ограждающих</w:t>
      </w:r>
      <w:r w:rsidRPr="008F46CA">
        <w:rPr>
          <w:rFonts w:ascii="Times New Roman" w:hAnsi="Times New Roman" w:cs="Times New Roman"/>
          <w:b/>
          <w:i/>
          <w:color w:val="231F20"/>
          <w:spacing w:val="-6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конструкций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i/>
          <w:color w:val="231F20"/>
          <w:position w:val="17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73A381" wp14:editId="3B544E40">
            <wp:extent cx="3986530" cy="1726565"/>
            <wp:effectExtent l="0" t="0" r="0" b="0"/>
            <wp:docPr id="203" name="Изображение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Изображение201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l="-35" t="-80" r="-35" b="-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653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position w:val="17"/>
          <w:sz w:val="24"/>
          <w:szCs w:val="24"/>
        </w:rPr>
        <w:t>Примечание:</w:t>
      </w:r>
      <w:r w:rsidRPr="008F46CA">
        <w:rPr>
          <w:rFonts w:ascii="Times New Roman" w:hAnsi="Times New Roman" w:cs="Times New Roman"/>
          <w:i/>
          <w:color w:val="231F20"/>
          <w:spacing w:val="26"/>
          <w:position w:val="17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position w:val="17"/>
          <w:sz w:val="24"/>
          <w:szCs w:val="24"/>
        </w:rPr>
        <w:t>ограждающие</w:t>
      </w:r>
      <w:r w:rsidRPr="008F46CA">
        <w:rPr>
          <w:rFonts w:ascii="Times New Roman" w:hAnsi="Times New Roman" w:cs="Times New Roman"/>
          <w:i/>
          <w:color w:val="231F20"/>
          <w:spacing w:val="27"/>
          <w:position w:val="17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position w:val="17"/>
          <w:sz w:val="24"/>
          <w:szCs w:val="24"/>
        </w:rPr>
        <w:t>конструкции устанавливаются для разделения пешеходной зоны и проезжей части или полосы озеленения.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Рекламные</w:t>
      </w:r>
      <w:r w:rsidRPr="008F46CA">
        <w:rPr>
          <w:rFonts w:ascii="Times New Roman" w:hAnsi="Times New Roman" w:cs="Times New Roman"/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конструкции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41"/>
        <w:ind w:left="0" w:firstLine="709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Размещение рекламных конструкций на территории пешеходной зоны осуществляется в соответствии с федеральным законодательством о рекламе и нормативными правовыми</w:t>
      </w:r>
      <w:r w:rsidRPr="008F46CA">
        <w:rPr>
          <w:rFonts w:ascii="Times New Roman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актами. Устройство рекламных конструкций в пешеходной зоне возможно при условии обеспечения на пешеходном тротуаре полосы пешеходного движения шириной не менее 2,25 м. Рекламные конструкции в пешеходной зоне не должны загораживать информационные конструкции и технические средства организации дорожного движения, расположенные на данном участке. </w:t>
      </w:r>
    </w:p>
    <w:p w:rsidR="001449A0" w:rsidRPr="008F46CA" w:rsidRDefault="00EF3056">
      <w:pPr>
        <w:pStyle w:val="41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Конструктивные элементы жесткости и крепления (болтовые соединения, элементы опор, технологические косынки и т.п.) рекламных конструкций должны быть закрыты декоративными элементами.</w:t>
      </w:r>
    </w:p>
    <w:p w:rsidR="001449A0" w:rsidRPr="008F46CA" w:rsidRDefault="00EF3056">
      <w:pPr>
        <w:pStyle w:val="af1"/>
        <w:ind w:left="0" w:firstLine="708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sz w:val="24"/>
          <w:szCs w:val="24"/>
        </w:rPr>
        <w:t xml:space="preserve">К </w:t>
      </w:r>
      <w:r w:rsidRPr="008F46CA">
        <w:rPr>
          <w:rFonts w:ascii="Times New Roman" w:hAnsi="Times New Roman" w:cs="Times New Roman"/>
          <w:color w:val="242021"/>
          <w:sz w:val="24"/>
          <w:szCs w:val="24"/>
        </w:rPr>
        <w:t xml:space="preserve">рекламным конструкциям </w:t>
      </w:r>
      <w:r w:rsidRPr="008F46CA">
        <w:rPr>
          <w:rFonts w:ascii="Times New Roman" w:hAnsi="Times New Roman" w:cs="Times New Roman"/>
          <w:sz w:val="24"/>
          <w:szCs w:val="24"/>
        </w:rPr>
        <w:t>запрещается воздушная подводка электрической сети.</w:t>
      </w:r>
      <w:r w:rsidRPr="008F46CA">
        <w:rPr>
          <w:rFonts w:ascii="Times New Roman" w:hAnsi="Times New Roman" w:cs="Times New Roman"/>
          <w:b/>
          <w:bCs/>
          <w:color w:val="242021"/>
          <w:sz w:val="24"/>
          <w:szCs w:val="24"/>
        </w:rPr>
        <w:t xml:space="preserve"> </w:t>
      </w:r>
    </w:p>
    <w:p w:rsidR="001449A0" w:rsidRPr="008F46CA" w:rsidRDefault="00EF3056">
      <w:pPr>
        <w:pStyle w:val="41"/>
        <w:ind w:left="0" w:firstLine="708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Рекламные конструкции не должны быть размещены: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на одной опоре, в створе и в одном сечении с дорожными знаками и светофорами;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на участках автомобильных дорог и улиц с высотой насыпи земляного полотна более 2 м;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над проезжей частью и обочинами дорог, а также на разделительных полосах;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на дорожных ограждениях и направляющих устройствах;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на подпорных стенах, деревьях и других природных объектах;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ближе 25 м от остановок общественного транспорта;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 xml:space="preserve">– в пределах границ наземных пешеходных переходов и </w:t>
      </w: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пересечений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автомобильных дорог или улиц в одном уровне на расстоянии менее 50 м от них;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сбоку от автомобильной дороги или улицы на расстоянии менее 5 м от бровки земляного полотна автомобильной дороги (бордюрного камня). Расстояние в плане от фундамента до границы имеющихся подземных коммуникаций должно быть не менее 1 м.</w:t>
      </w:r>
    </w:p>
    <w:p w:rsidR="001449A0" w:rsidRPr="008F46CA" w:rsidRDefault="00EF3056">
      <w:pPr>
        <w:pStyle w:val="41"/>
        <w:ind w:left="0" w:firstLine="708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Расстояние от рекламных конструкций до дорожных знаков и светофоров должно быть не менее </w:t>
      </w: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указанного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в следующей таблице.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bCs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  <w:t>Допускается снижение до 50 % значений расстояний, указанных в таблице, — при размещении рекламных конструкций после дорожных знаков и светофоров (по ходу движения).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bCs/>
          <w:color w:val="242021"/>
          <w:sz w:val="24"/>
          <w:szCs w:val="24"/>
        </w:rPr>
      </w:pPr>
    </w:p>
    <w:tbl>
      <w:tblPr>
        <w:tblW w:w="6087" w:type="dxa"/>
        <w:tblInd w:w="1255" w:type="dxa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2226"/>
        <w:gridCol w:w="964"/>
        <w:gridCol w:w="966"/>
        <w:gridCol w:w="963"/>
        <w:gridCol w:w="968"/>
      </w:tblGrid>
      <w:tr w:rsidR="001449A0" w:rsidRPr="008F46CA">
        <w:trPr>
          <w:trHeight w:val="497"/>
        </w:trPr>
        <w:tc>
          <w:tcPr>
            <w:tcW w:w="222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14" w:line="220" w:lineRule="atLeast"/>
              <w:ind w:left="79" w:right="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P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асчетная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 скорость движения на дороге (улице), км/ч</w:t>
            </w:r>
          </w:p>
        </w:tc>
        <w:tc>
          <w:tcPr>
            <w:tcW w:w="3861" w:type="dxa"/>
            <w:gridSpan w:val="4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39"/>
              <w:ind w:left="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Площадь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рекламного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объявления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, м</w:t>
            </w:r>
            <w:r w:rsidRPr="008F46CA">
              <w:rPr>
                <w:rFonts w:ascii="Times New Roman" w:hAnsi="Times New Roman" w:cs="Times New Roman"/>
                <w:b/>
                <w:color w:val="231F20"/>
                <w:position w:val="5"/>
                <w:sz w:val="24"/>
                <w:szCs w:val="24"/>
                <w:lang w:val="en-US"/>
              </w:rPr>
              <w:t>2</w:t>
            </w:r>
          </w:p>
        </w:tc>
      </w:tr>
      <w:tr w:rsidR="001449A0" w:rsidRPr="008F46CA">
        <w:trPr>
          <w:trHeight w:val="278"/>
        </w:trPr>
        <w:tc>
          <w:tcPr>
            <w:tcW w:w="222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6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332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&gt;18</w:t>
            </w:r>
          </w:p>
        </w:tc>
        <w:tc>
          <w:tcPr>
            <w:tcW w:w="96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07" w:right="20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15–18</w:t>
            </w:r>
          </w:p>
        </w:tc>
        <w:tc>
          <w:tcPr>
            <w:tcW w:w="9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06" w:right="20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6–15</w:t>
            </w:r>
          </w:p>
        </w:tc>
        <w:tc>
          <w:tcPr>
            <w:tcW w:w="9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04" w:right="20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&lt; 6</w:t>
            </w:r>
          </w:p>
        </w:tc>
      </w:tr>
      <w:tr w:rsidR="001449A0" w:rsidRPr="008F46CA">
        <w:trPr>
          <w:trHeight w:val="278"/>
        </w:trPr>
        <w:tc>
          <w:tcPr>
            <w:tcW w:w="222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60</w:t>
            </w:r>
          </w:p>
        </w:tc>
        <w:tc>
          <w:tcPr>
            <w:tcW w:w="96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350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150</w:t>
            </w:r>
          </w:p>
        </w:tc>
        <w:tc>
          <w:tcPr>
            <w:tcW w:w="96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206" w:right="20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100</w:t>
            </w:r>
          </w:p>
        </w:tc>
        <w:tc>
          <w:tcPr>
            <w:tcW w:w="9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204" w:right="20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60</w:t>
            </w:r>
          </w:p>
        </w:tc>
        <w:tc>
          <w:tcPr>
            <w:tcW w:w="9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39"/>
              <w:ind w:left="204" w:right="20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40</w:t>
            </w:r>
          </w:p>
        </w:tc>
      </w:tr>
      <w:tr w:rsidR="001449A0" w:rsidRPr="008F46CA">
        <w:trPr>
          <w:trHeight w:val="278"/>
        </w:trPr>
        <w:tc>
          <w:tcPr>
            <w:tcW w:w="222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60 и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менее</w:t>
            </w:r>
            <w:proofErr w:type="spellEnd"/>
          </w:p>
        </w:tc>
        <w:tc>
          <w:tcPr>
            <w:tcW w:w="96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350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100</w:t>
            </w:r>
          </w:p>
        </w:tc>
        <w:tc>
          <w:tcPr>
            <w:tcW w:w="96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06" w:right="20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60</w:t>
            </w:r>
          </w:p>
        </w:tc>
        <w:tc>
          <w:tcPr>
            <w:tcW w:w="9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05" w:right="20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40</w:t>
            </w:r>
          </w:p>
        </w:tc>
        <w:tc>
          <w:tcPr>
            <w:tcW w:w="96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204" w:right="20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25</w:t>
            </w:r>
          </w:p>
        </w:tc>
      </w:tr>
    </w:tbl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В зависимости от площади рекламного объявления расстояние между отдельно стоящими на одной стороне дороги рекламными конструкциями должно быть не менее приведенного в таблице, расположенной ниже.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W w:w="6412" w:type="dxa"/>
        <w:tblInd w:w="973" w:type="dxa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1444"/>
        <w:gridCol w:w="1656"/>
        <w:gridCol w:w="1656"/>
        <w:gridCol w:w="1656"/>
      </w:tblGrid>
      <w:tr w:rsidR="001449A0" w:rsidRPr="008F46CA">
        <w:trPr>
          <w:trHeight w:val="278"/>
        </w:trPr>
        <w:tc>
          <w:tcPr>
            <w:tcW w:w="1444" w:type="dxa"/>
            <w:vMerge w:val="restart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8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39"/>
              <w:ind w:left="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Площадь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pacing w:val="2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рекламного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pacing w:val="9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объявления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,</w:t>
            </w:r>
            <w:r w:rsidRPr="008F46CA">
              <w:rPr>
                <w:rFonts w:ascii="Times New Roman" w:hAnsi="Times New Roman" w:cs="Times New Roman"/>
                <w:b/>
                <w:color w:val="231F20"/>
                <w:spacing w:val="-5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м</w:t>
            </w:r>
            <w:r w:rsidRPr="008F46CA">
              <w:rPr>
                <w:rFonts w:ascii="Times New Roman" w:hAnsi="Times New Roman" w:cs="Times New Roman"/>
                <w:b/>
                <w:color w:val="231F20"/>
                <w:position w:val="5"/>
                <w:sz w:val="24"/>
                <w:szCs w:val="24"/>
                <w:lang w:val="en-US"/>
              </w:rPr>
              <w:t>2</w:t>
            </w:r>
          </w:p>
        </w:tc>
      </w:tr>
      <w:tr w:rsidR="001449A0" w:rsidRPr="008F46CA">
        <w:trPr>
          <w:trHeight w:val="278"/>
        </w:trPr>
        <w:tc>
          <w:tcPr>
            <w:tcW w:w="1444" w:type="dxa"/>
            <w:vMerge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widowControl w:val="0"/>
              <w:snapToGrid w:val="0"/>
              <w:rPr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40"/>
              <w:ind w:left="604" w:right="59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&gt;18</w:t>
            </w:r>
          </w:p>
        </w:tc>
        <w:tc>
          <w:tcPr>
            <w:tcW w:w="165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40"/>
              <w:ind w:left="604" w:right="59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6–18</w:t>
            </w:r>
          </w:p>
        </w:tc>
        <w:tc>
          <w:tcPr>
            <w:tcW w:w="165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40"/>
              <w:ind w:left="603" w:right="59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&lt;</w:t>
            </w:r>
            <w:r w:rsidRPr="008F46CA">
              <w:rPr>
                <w:rFonts w:ascii="Times New Roman" w:hAnsi="Times New Roman" w:cs="Times New Roman"/>
                <w:color w:val="231F20"/>
                <w:spacing w:val="7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</w:t>
            </w:r>
          </w:p>
        </w:tc>
      </w:tr>
      <w:tr w:rsidR="001449A0" w:rsidRPr="008F46CA">
        <w:trPr>
          <w:trHeight w:val="278"/>
        </w:trPr>
        <w:tc>
          <w:tcPr>
            <w:tcW w:w="144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39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Pасстояние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,</w:t>
            </w:r>
            <w:r w:rsidRPr="008F46CA">
              <w:rPr>
                <w:rFonts w:ascii="Times New Roman" w:hAnsi="Times New Roman" w:cs="Times New Roman"/>
                <w:b/>
                <w:color w:val="231F20"/>
                <w:spacing w:val="2"/>
                <w:sz w:val="24"/>
                <w:szCs w:val="24"/>
                <w:lang w:val="en-US"/>
              </w:rPr>
              <w:t xml:space="preserve"> </w:t>
            </w: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м</w:t>
            </w:r>
          </w:p>
        </w:tc>
        <w:tc>
          <w:tcPr>
            <w:tcW w:w="165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40"/>
              <w:ind w:left="604" w:right="59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150</w:t>
            </w:r>
          </w:p>
        </w:tc>
        <w:tc>
          <w:tcPr>
            <w:tcW w:w="165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40"/>
              <w:ind w:left="604" w:right="59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100</w:t>
            </w:r>
          </w:p>
        </w:tc>
        <w:tc>
          <w:tcPr>
            <w:tcW w:w="165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40"/>
              <w:ind w:left="604" w:right="599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30</w:t>
            </w:r>
          </w:p>
        </w:tc>
      </w:tr>
    </w:tbl>
    <w:p w:rsidR="001449A0" w:rsidRPr="008F46CA" w:rsidRDefault="001449A0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Пример</w:t>
      </w:r>
      <w:r w:rsidRPr="008F46CA">
        <w:rPr>
          <w:rFonts w:ascii="Times New Roman" w:hAnsi="Times New Roman" w:cs="Times New Roman"/>
          <w:b/>
          <w:i/>
          <w:color w:val="231F20"/>
          <w:spacing w:val="4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размещения</w:t>
      </w:r>
      <w:r w:rsidRPr="008F46CA">
        <w:rPr>
          <w:rFonts w:ascii="Times New Roman" w:hAnsi="Times New Roman" w:cs="Times New Roman"/>
          <w:b/>
          <w:i/>
          <w:color w:val="231F20"/>
          <w:spacing w:val="49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рекламной</w:t>
      </w:r>
      <w:r w:rsidRPr="008F46CA">
        <w:rPr>
          <w:rFonts w:ascii="Times New Roman" w:hAnsi="Times New Roman" w:cs="Times New Roman"/>
          <w:b/>
          <w:i/>
          <w:color w:val="231F20"/>
          <w:spacing w:val="4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конструкции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4AC48B" wp14:editId="4B62D36D">
            <wp:extent cx="5090984" cy="3748216"/>
            <wp:effectExtent l="0" t="0" r="0" b="5080"/>
            <wp:docPr id="204" name="Изображение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Изображение202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-29" t="-25" r="-29" b="-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795" cy="374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Информационно-навигационные конструкции</w:t>
      </w:r>
    </w:p>
    <w:p w:rsidR="001449A0" w:rsidRPr="008F46CA" w:rsidRDefault="00EF3056">
      <w:pPr>
        <w:pStyle w:val="41"/>
        <w:spacing w:before="103"/>
        <w:ind w:left="0" w:firstLine="708"/>
        <w:jc w:val="both"/>
        <w:rPr>
          <w:rFonts w:ascii="Times New Roman" w:eastAsia="PT Astra Serif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Размещение информационно-навигационных конструкций на территории пешеходной зоны осуществляется в соответствии с федеральным законодательством о рекламе и нормативными правовыми актами. Устройство информационно-навигационных конструкций в пешеходной зоне возможно при условии обеспечения на пешеходном тротуаре полосы пешеходного движения шириной не менее 2,25 м. Информационно-навигационные конструкции в пешеходной зоне не должны загораживать технические средства организации дорожного движения, расположенные на данном участке.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/>
          <w:bCs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  <w:t>Информационно-навигационные конструкции, устанавливаемые на стороне ближайшей к береговой линии набережной, рекомендуется размещать в береговой зоне.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/>
          <w:bCs/>
          <w:color w:val="242021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lastRenderedPageBreak/>
        <w:t>Примеры размещения информационно-навигационных конструкций (столбиков)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  <w:t>у проезжей части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55C8A7" wp14:editId="5AFF7027">
            <wp:extent cx="4304030" cy="1406525"/>
            <wp:effectExtent l="0" t="0" r="0" b="0"/>
            <wp:docPr id="205" name="Изображение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Изображение203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-40" t="-121" r="-40" b="-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  <w:t>на газоне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7E7EEF" wp14:editId="53D8467A">
            <wp:extent cx="4304030" cy="1441450"/>
            <wp:effectExtent l="0" t="0" r="0" b="0"/>
            <wp:docPr id="206" name="Изображение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Изображение20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-40" t="-120" r="-40" b="-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both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  <w:t>на тротуаре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line="264" w:lineRule="auto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14A43E" wp14:editId="51EDA3E8">
            <wp:extent cx="4300152" cy="1441621"/>
            <wp:effectExtent l="0" t="0" r="5715" b="6350"/>
            <wp:docPr id="207" name="Изображение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Изображение205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-40" t="-86" r="-40" b="-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030" cy="1442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42021"/>
          <w:sz w:val="24"/>
          <w:szCs w:val="24"/>
        </w:rPr>
        <w:t>Нестационарные торговые объекты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В пешеходной зоне возможно размещение нестационарных торговых объектов в соответствии с нормативными правовыми актами Российской Федерации.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PT Astra Serif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Устройство нестационарных торговых объектов в пешеходной зоне осуществляется при условии обеспечения на пешеходном тротуаре полосы пешеходного движения шириной не менее 2,25 м.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  <w:t>При размещении нестационарного торгового оборудования необходимо учитывать, что расстояние от оборудования до края проезжей части должно быть не менее 3,0 м, а расстояние до жилых и общественных зданий — не менее 20,0 м.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Примеры</w:t>
      </w:r>
      <w:r w:rsidRPr="008F46CA">
        <w:rPr>
          <w:rFonts w:ascii="Times New Roman" w:hAnsi="Times New Roman" w:cs="Times New Roman"/>
          <w:b/>
          <w:i/>
          <w:color w:val="231F20"/>
          <w:spacing w:val="1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размещения</w:t>
      </w:r>
      <w:r w:rsidRPr="008F46CA">
        <w:rPr>
          <w:rFonts w:ascii="Times New Roman" w:hAnsi="Times New Roman" w:cs="Times New Roman"/>
          <w:b/>
          <w:i/>
          <w:color w:val="231F20"/>
          <w:spacing w:val="1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нестационарных</w:t>
      </w:r>
      <w:r w:rsidRPr="008F46CA">
        <w:rPr>
          <w:rFonts w:ascii="Times New Roman" w:hAnsi="Times New Roman" w:cs="Times New Roman"/>
          <w:b/>
          <w:i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торговых</w:t>
      </w:r>
      <w:r w:rsidRPr="008F46CA">
        <w:rPr>
          <w:rFonts w:ascii="Times New Roman" w:hAnsi="Times New Roman" w:cs="Times New Roman"/>
          <w:b/>
          <w:i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объектов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i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B5DCC4" wp14:editId="6FE30ABD">
            <wp:extent cx="5764788" cy="2034746"/>
            <wp:effectExtent l="0" t="0" r="7620" b="3810"/>
            <wp:docPr id="209" name="Изображение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Изображение207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-25" t="-57" r="-25" b="-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203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42021"/>
          <w:sz w:val="24"/>
          <w:szCs w:val="24"/>
        </w:rPr>
        <w:lastRenderedPageBreak/>
        <w:t>Раздел 4. Зона функционального обслуживания транспортного и пешеходного движения</w:t>
      </w:r>
    </w:p>
    <w:p w:rsidR="001449A0" w:rsidRPr="008F46CA" w:rsidRDefault="00EF3056">
      <w:pPr>
        <w:pStyle w:val="41"/>
        <w:ind w:left="0" w:firstLine="708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Зона функционального обслуживания располагается между пешеходной зоной тротуара и проезжей частью.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Размещение зоны функционального обслуживания, ее протяженность и ширина в поперечном профиле линейного участка определяются с учетом архитектурно-</w:t>
      </w: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планировочного решения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 территории.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Элементы планировочной организации проезжей части (например, парковочные карманы), которые целесообразно относить к зоне функционального обслуживания, рекомендуется проектировать с учетом требований данного раздела.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Зона функционального обслуживания используется для: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организации посадки и высадки пассажиров;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обеспечения транзитного перемещения пассажиров, в том числе на территорию пешеходной зоны;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организации временного размещения транспортных средств;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устройства функционального (утилитарного) освещения полосы дорожного движения (проезжей части);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размещения технических средств организации дорожного движения;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устройства дорожной навигации, в том числе размещения информационно-навигационных конструкций;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установки рекламных конструкций;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обеспечения содержания полосы дорожного движения (проезжей части);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br/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– организации мест сбора и вывоза твердых бытовых отходов (далее также — ТБО).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Для организации посадки и высадки пассажиров, а также обеспечения их транзитного перемещения в зоне функционального обслуживания устраивается асфальтобетонное покрытие и (или) покрытие из бетонной или гранитной плитки, включая создание элементов интуитивной навигации. Также в зоне функционального обслуживания размещаются посадочные площадки, в том числе с устройством остановочных павильонов и урн.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Временное размещение транспортных сре</w:t>
      </w:r>
      <w:proofErr w:type="gramStart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дств в з</w:t>
      </w:r>
      <w:proofErr w:type="gramEnd"/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оне функционального обслуживания обеспечивается за счет организации заездных карманов для общественного транспорта и уличных односторонних автомобильных парковок. При этом устройство заездных карманов и парковок не должно создавать помехи для перемещения транспортных средств на полосе дорожного движения. 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В рамках организации функционального (утилитарного) освещения полосы дорожного движения (проезжей части) в зоне функционального обслуживания располагаются опоры освещения и (или) осветительное оборудование на опорах контактной сети.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PT Astra Serif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Устройство технических средств организации дорожного движения, а также информационно-навигационных конструкций в зоне функционального обслуживания осуществляется в рамках организации дорожного движения, а также дорожной навигации.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  <w:t xml:space="preserve">Для обеспечения содержания проезжей части, в зоне функционального обслуживания в ряде случаев целесообразна организация технического тротуара. Устройство зоны функционального обслуживания осуществляется с учетом требований к обеспечению доступности территории для маломобильных групп населения. Для этого используются соответствующие покрытия, а также организуются съезды в местах </w:t>
      </w:r>
      <w:proofErr w:type="gramStart"/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изменения вертикальных отметок элементов планировочной структуры территории</w:t>
      </w:r>
      <w:proofErr w:type="gramEnd"/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В зоне функционального обслуживания могут размещаться некапитальные объекты — с учетом ширины полосы передвижения маломобильных групп населения.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Озеленение на территории зоны функционального обслуживания не предусматривается.</w:t>
      </w:r>
    </w:p>
    <w:p w:rsidR="001449A0" w:rsidRPr="008F46CA" w:rsidRDefault="00EF3056">
      <w:pPr>
        <w:pStyle w:val="41"/>
        <w:ind w:left="0" w:firstLine="720"/>
        <w:jc w:val="both"/>
        <w:rPr>
          <w:rFonts w:ascii="Times New Roman" w:eastAsia="PT Astra Serif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lastRenderedPageBreak/>
        <w:t>По принципу функционального использования в зоне можно выделить пешеходный тротуар, технический тротуар, посадочную площадку. Пешеходные тротуары в зоне функционального обслуживания создаются с учетом требований, установленных в разделе «</w:t>
      </w:r>
      <w:r w:rsidRPr="008F46CA">
        <w:rPr>
          <w:rFonts w:ascii="Times New Roman" w:eastAsia="SimSun" w:hAnsi="Times New Roman" w:cs="Times New Roman"/>
          <w:b w:val="0"/>
          <w:bCs w:val="0"/>
          <w:iCs/>
          <w:color w:val="242021"/>
          <w:sz w:val="24"/>
          <w:szCs w:val="24"/>
        </w:rPr>
        <w:t>Пешеходная зона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» главы «</w:t>
      </w:r>
      <w:r w:rsidRPr="008F46CA">
        <w:rPr>
          <w:rFonts w:ascii="Times New Roman" w:eastAsia="SimSun" w:hAnsi="Times New Roman" w:cs="Times New Roman"/>
          <w:b w:val="0"/>
          <w:bCs w:val="0"/>
          <w:iCs/>
          <w:color w:val="242021"/>
          <w:sz w:val="24"/>
          <w:szCs w:val="24"/>
        </w:rPr>
        <w:t>Линейный участок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».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bCs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  <w:t>Устройство интуитивной навигации в зоне функционального обслуживания осуществляется в соответствии с требованиями раздела «</w:t>
      </w:r>
      <w:r w:rsidRPr="008F46CA">
        <w:rPr>
          <w:rFonts w:ascii="Times New Roman" w:hAnsi="Times New Roman" w:cs="Times New Roman"/>
          <w:bCs/>
          <w:iCs/>
          <w:color w:val="242021"/>
          <w:sz w:val="24"/>
          <w:szCs w:val="24"/>
        </w:rPr>
        <w:t xml:space="preserve">Организация </w:t>
      </w:r>
      <w:proofErr w:type="spellStart"/>
      <w:r w:rsidRPr="008F46CA">
        <w:rPr>
          <w:rFonts w:ascii="Times New Roman" w:hAnsi="Times New Roman" w:cs="Times New Roman"/>
          <w:bCs/>
          <w:iCs/>
          <w:color w:val="242021"/>
          <w:sz w:val="24"/>
          <w:szCs w:val="24"/>
        </w:rPr>
        <w:t>безбарьерной</w:t>
      </w:r>
      <w:proofErr w:type="spellEnd"/>
      <w:r w:rsidRPr="008F46CA">
        <w:rPr>
          <w:rFonts w:ascii="Times New Roman" w:hAnsi="Times New Roman" w:cs="Times New Roman"/>
          <w:bCs/>
          <w:iCs/>
          <w:color w:val="242021"/>
          <w:sz w:val="24"/>
          <w:szCs w:val="24"/>
        </w:rPr>
        <w:t xml:space="preserve"> среды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». Так, например, в зоне функционального обслуживания в местах посадочной площадки, а также на путях перемещения пешеходов интуитивная навигация решается при помощи комбинирования покрытий, выполненных из различных материалов в разных цветах.</w:t>
      </w:r>
    </w:p>
    <w:p w:rsidR="005E608F" w:rsidRPr="008F46CA" w:rsidRDefault="005E608F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i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i/>
          <w:color w:val="231F20"/>
          <w:w w:val="80"/>
          <w:sz w:val="24"/>
          <w:szCs w:val="24"/>
        </w:rPr>
      </w:pP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Принципиальные схемы устройства зоны функционального обслуживания транспортного и пешеходного движения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i/>
          <w:color w:val="231F20"/>
          <w:w w:val="80"/>
          <w:sz w:val="24"/>
          <w:szCs w:val="24"/>
        </w:rPr>
      </w:pPr>
    </w:p>
    <w:p w:rsidR="001449A0" w:rsidRPr="008F46CA" w:rsidRDefault="00EF3056">
      <w:pPr>
        <w:ind w:left="708" w:firstLine="708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Вариант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Вариант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2</w:t>
      </w:r>
    </w:p>
    <w:p w:rsidR="001449A0" w:rsidRPr="008F46CA" w:rsidRDefault="00EF3056">
      <w:pPr>
        <w:ind w:left="708" w:firstLine="708"/>
        <w:rPr>
          <w:i/>
          <w:sz w:val="24"/>
          <w:szCs w:val="24"/>
        </w:rPr>
      </w:pPr>
      <w:r w:rsidRPr="008F46CA">
        <w:rPr>
          <w:color w:val="231F20"/>
          <w:sz w:val="24"/>
          <w:szCs w:val="24"/>
        </w:rPr>
        <w:t>Ширина</w:t>
      </w:r>
      <w:r w:rsidRPr="008F46CA">
        <w:rPr>
          <w:color w:val="231F20"/>
          <w:spacing w:val="7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зоны —</w:t>
      </w:r>
      <w:r w:rsidRPr="008F46CA">
        <w:rPr>
          <w:color w:val="231F20"/>
          <w:spacing w:val="-7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0,75</w:t>
      </w:r>
      <w:r w:rsidRPr="008F46CA">
        <w:rPr>
          <w:color w:val="231F20"/>
          <w:spacing w:val="7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м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  <w:t>Ширина</w:t>
      </w:r>
      <w:r w:rsidRPr="008F46CA">
        <w:rPr>
          <w:color w:val="231F20"/>
          <w:spacing w:val="6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зоны</w:t>
      </w:r>
      <w:r w:rsidRPr="008F46CA">
        <w:rPr>
          <w:color w:val="231F20"/>
          <w:spacing w:val="-1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—</w:t>
      </w:r>
      <w:r w:rsidRPr="008F46CA">
        <w:rPr>
          <w:color w:val="231F20"/>
          <w:spacing w:val="-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1,0</w:t>
      </w:r>
      <w:r w:rsidRPr="008F46CA">
        <w:rPr>
          <w:color w:val="231F20"/>
          <w:spacing w:val="6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м</w:t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  <w:r w:rsidRPr="008F46CA">
        <w:rPr>
          <w:color w:val="231F20"/>
          <w:sz w:val="24"/>
          <w:szCs w:val="24"/>
        </w:rPr>
        <w:tab/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1FF60F" wp14:editId="092F91F7">
            <wp:extent cx="4967416" cy="2323070"/>
            <wp:effectExtent l="0" t="0" r="5080" b="1270"/>
            <wp:docPr id="210" name="Изображение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Изображение208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-26" t="-28" r="-26" b="-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335" cy="232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  <w:t>Вариант</w:t>
      </w:r>
      <w:r w:rsidRPr="008F46CA">
        <w:rPr>
          <w:rFonts w:ascii="Times New Roman" w:hAnsi="Times New Roman" w:cs="Times New Roman"/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3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ab/>
        <w:t>С остановочным павильоном</w:t>
      </w:r>
    </w:p>
    <w:p w:rsidR="001449A0" w:rsidRPr="008F46CA" w:rsidRDefault="001449A0">
      <w:pPr>
        <w:overflowPunct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0FF7598" wp14:editId="634EF8EC">
            <wp:extent cx="3583356" cy="3311611"/>
            <wp:effectExtent l="0" t="0" r="0" b="3175"/>
            <wp:docPr id="211" name="Изображение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Изображение209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-50" t="-24" r="-50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670" cy="331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lastRenderedPageBreak/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  <w:t>Вариант</w:t>
      </w:r>
      <w:r w:rsidRPr="008F46CA">
        <w:rPr>
          <w:rFonts w:ascii="Times New Roman" w:hAnsi="Times New Roman" w:cs="Times New Roman"/>
          <w:b/>
          <w:color w:val="231F20"/>
          <w:spacing w:val="8"/>
          <w:sz w:val="24"/>
          <w:szCs w:val="24"/>
        </w:rPr>
        <w:t xml:space="preserve"> 4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ab/>
        <w:t>С остановочным павильоном и карманом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rPr>
          <w:rFonts w:ascii="Times New Roman" w:hAnsi="Times New Roman" w:cs="Times New Roman"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B0521F" wp14:editId="724B5323">
            <wp:extent cx="4514336" cy="5420497"/>
            <wp:effectExtent l="0" t="0" r="635" b="8890"/>
            <wp:docPr id="212" name="Изображение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Изображение210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-40" t="-24" r="-40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755" cy="542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  <w:t>Вариант 5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ab/>
        <w:t xml:space="preserve">Принципиальная схема размещения </w:t>
      </w:r>
      <w:proofErr w:type="gramStart"/>
      <w:r w:rsidRPr="008F46CA">
        <w:rPr>
          <w:rFonts w:ascii="Times New Roman" w:hAnsi="Times New Roman" w:cs="Times New Roman"/>
          <w:color w:val="231F20"/>
          <w:sz w:val="24"/>
          <w:szCs w:val="24"/>
        </w:rPr>
        <w:t>велосипедной</w:t>
      </w:r>
      <w:proofErr w:type="gramEnd"/>
      <w:r w:rsidRPr="008F46CA">
        <w:rPr>
          <w:rFonts w:ascii="Times New Roman" w:hAnsi="Times New Roman" w:cs="Times New Roman"/>
          <w:color w:val="231F20"/>
          <w:sz w:val="24"/>
          <w:szCs w:val="24"/>
        </w:rPr>
        <w:t xml:space="preserve"> 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ab/>
        <w:t>дорожки при прохождении вдоль остановочного павильона*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EC16AC9" wp14:editId="6D2A91A2">
            <wp:extent cx="5247502" cy="4423719"/>
            <wp:effectExtent l="0" t="0" r="0" b="0"/>
            <wp:docPr id="213" name="Изображение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Изображение211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-34" t="-24" r="-34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80" cy="442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EBA" w:rsidRPr="008F46CA" w:rsidRDefault="00464EBA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eastAsia="PT Astra Serif" w:hAnsi="Times New Roman" w:cs="Times New Roman"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Покрытия</w:t>
      </w:r>
    </w:p>
    <w:p w:rsidR="001449A0" w:rsidRPr="008F46CA" w:rsidRDefault="00EF3056">
      <w:pPr>
        <w:pStyle w:val="21"/>
        <w:tabs>
          <w:tab w:val="left" w:pos="709"/>
        </w:tabs>
        <w:spacing w:before="103"/>
        <w:ind w:left="0"/>
        <w:jc w:val="both"/>
        <w:rPr>
          <w:rFonts w:ascii="Times New Roman" w:eastAsia="PT Astra Serif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ab/>
        <w:t>Покрытие, устраиваемое в зоне функционального обслуживания, должно обеспечивать безопасную посадку пассажиров, в том числе маломобильных групп населения, на общественный транспорт и высадку из него, а также их безопасное и комфортное перемещение по территории зоны. Кроме того, покрытие зоны функционального обслуживания в границах технического тротуара должно создавать условия для обустройства мест сбора ТБО, организации временного хранения собранного с проезжей части снега, а также размещения уборочной техники.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        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Основными материалами, используемыми для покрытия зоны функционального обслуживания, являются асфальтобетон и бетонная плитка. При организации сопряжения зоны функционального обслуживания с пешеходной зоной, покрытие которой представлено плиткой из натурального камня, допускается использование соответствующей плитки из натурального камня по номенклатуре раздела «</w:t>
      </w:r>
      <w:r w:rsidRPr="008F46CA">
        <w:rPr>
          <w:rFonts w:ascii="Times New Roman" w:hAnsi="Times New Roman" w:cs="Times New Roman"/>
          <w:bCs/>
          <w:iCs/>
          <w:color w:val="242021"/>
          <w:sz w:val="24"/>
          <w:szCs w:val="24"/>
        </w:rPr>
        <w:t>Пешеходная зона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». Выбор покрытий из асфальтобетона и бетонной плитки, применяемых для устройства зоны функционального обслуживания, а также цветовой диапазон покрытий определяются согласно разделу «</w:t>
      </w:r>
      <w:r w:rsidRPr="008F46CA">
        <w:rPr>
          <w:rFonts w:ascii="Times New Roman" w:hAnsi="Times New Roman" w:cs="Times New Roman"/>
          <w:bCs/>
          <w:iCs/>
          <w:color w:val="242021"/>
          <w:sz w:val="24"/>
          <w:szCs w:val="24"/>
        </w:rPr>
        <w:t>Пешеходная зона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».</w:t>
      </w:r>
    </w:p>
    <w:p w:rsidR="001449A0" w:rsidRPr="008F46CA" w:rsidRDefault="00EF3056">
      <w:pPr>
        <w:pStyle w:val="21"/>
        <w:tabs>
          <w:tab w:val="left" w:pos="2045"/>
        </w:tabs>
        <w:spacing w:before="103"/>
        <w:ind w:left="0"/>
        <w:jc w:val="center"/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t>Асфальтобетонное покрытие</w:t>
      </w:r>
    </w:p>
    <w:p w:rsidR="001449A0" w:rsidRPr="008F46CA" w:rsidRDefault="00EF3056">
      <w:pPr>
        <w:pStyle w:val="21"/>
        <w:tabs>
          <w:tab w:val="left" w:pos="2045"/>
        </w:tabs>
        <w:spacing w:before="103"/>
        <w:ind w:left="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         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Устройство асфальтобетонного покрытия в зоне функционального обслуживания осуществляется в соответствии с требованиями, установленными в разделе «</w:t>
      </w:r>
      <w:r w:rsidRPr="008F46CA">
        <w:rPr>
          <w:rFonts w:ascii="Times New Roman" w:eastAsia="SimSun" w:hAnsi="Times New Roman" w:cs="Times New Roman"/>
          <w:b w:val="0"/>
          <w:bCs w:val="0"/>
          <w:iCs/>
          <w:color w:val="242021"/>
          <w:sz w:val="24"/>
          <w:szCs w:val="24"/>
        </w:rPr>
        <w:t>Пешеходная зона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>».</w:t>
      </w:r>
    </w:p>
    <w:p w:rsidR="001449A0" w:rsidRPr="008F46CA" w:rsidRDefault="005E608F">
      <w:pPr>
        <w:pStyle w:val="21"/>
        <w:tabs>
          <w:tab w:val="left" w:pos="2045"/>
        </w:tabs>
        <w:spacing w:before="103"/>
        <w:ind w:left="0"/>
        <w:jc w:val="center"/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t xml:space="preserve">Бетонная плитка </w:t>
      </w:r>
    </w:p>
    <w:p w:rsidR="001449A0" w:rsidRPr="008F46CA" w:rsidRDefault="00EF3056">
      <w:pPr>
        <w:pStyle w:val="21"/>
        <w:tabs>
          <w:tab w:val="left" w:pos="2045"/>
        </w:tabs>
        <w:spacing w:before="103"/>
        <w:ind w:left="0"/>
        <w:jc w:val="both"/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bCs w:val="0"/>
          <w:color w:val="242021"/>
          <w:sz w:val="24"/>
          <w:szCs w:val="24"/>
        </w:rPr>
        <w:t xml:space="preserve">         </w:t>
      </w:r>
      <w:r w:rsidRPr="008F46CA">
        <w:rPr>
          <w:rFonts w:ascii="Times New Roman" w:eastAsia="SimSun" w:hAnsi="Times New Roman" w:cs="Times New Roman"/>
          <w:b w:val="0"/>
          <w:bCs w:val="0"/>
          <w:color w:val="242021"/>
          <w:sz w:val="24"/>
          <w:szCs w:val="24"/>
        </w:rPr>
        <w:t xml:space="preserve">При устройстве покрытий зоны функционального обслуживания используются декоративные дорожные элементы и бетонная тротуарная плитка (плитка из натурального камня) — квадратная, прямоугольная и фигурная. </w:t>
      </w:r>
    </w:p>
    <w:p w:rsidR="001449A0" w:rsidRPr="008F46CA" w:rsidRDefault="00EF3056">
      <w:pPr>
        <w:pStyle w:val="21"/>
        <w:tabs>
          <w:tab w:val="left" w:pos="2045"/>
        </w:tabs>
        <w:spacing w:before="103"/>
        <w:ind w:left="0"/>
        <w:jc w:val="center"/>
        <w:rPr>
          <w:rFonts w:ascii="Times New Roman" w:eastAsia="PT Astra Serif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SimSun" w:hAnsi="Times New Roman" w:cs="Times New Roman"/>
          <w:color w:val="242021"/>
          <w:sz w:val="24"/>
          <w:szCs w:val="24"/>
        </w:rPr>
        <w:lastRenderedPageBreak/>
        <w:t>Бортовой камень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before="103"/>
        <w:ind w:left="0"/>
        <w:jc w:val="both"/>
        <w:rPr>
          <w:rFonts w:ascii="Times New Roman" w:hAnsi="Times New Roman" w:cs="Times New Roman"/>
          <w:bCs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       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Использование в зоне функционального обслуживания бортового камня осуществляется в соответствии с требованиями, установленными в разделе «</w:t>
      </w:r>
      <w:r w:rsidRPr="008F46CA">
        <w:rPr>
          <w:rFonts w:ascii="Times New Roman" w:hAnsi="Times New Roman" w:cs="Times New Roman"/>
          <w:bCs/>
          <w:iCs/>
          <w:color w:val="242021"/>
          <w:sz w:val="24"/>
          <w:szCs w:val="24"/>
        </w:rPr>
        <w:t>Пешеходная зона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 xml:space="preserve">». </w:t>
      </w:r>
    </w:p>
    <w:p w:rsidR="001449A0" w:rsidRPr="008F46CA" w:rsidRDefault="00EF3056">
      <w:pPr>
        <w:jc w:val="center"/>
        <w:rPr>
          <w:b/>
          <w:bCs/>
          <w:color w:val="242021"/>
          <w:sz w:val="24"/>
          <w:szCs w:val="24"/>
        </w:rPr>
      </w:pPr>
      <w:r w:rsidRPr="008F46CA">
        <w:rPr>
          <w:b/>
          <w:bCs/>
          <w:color w:val="242021"/>
          <w:sz w:val="24"/>
          <w:szCs w:val="24"/>
        </w:rPr>
        <w:t>Технический тротуар</w:t>
      </w:r>
    </w:p>
    <w:p w:rsidR="001449A0" w:rsidRPr="008F46CA" w:rsidRDefault="001449A0">
      <w:pPr>
        <w:jc w:val="center"/>
        <w:rPr>
          <w:b/>
          <w:bCs/>
          <w:color w:val="242021"/>
          <w:sz w:val="24"/>
          <w:szCs w:val="24"/>
        </w:rPr>
      </w:pPr>
    </w:p>
    <w:p w:rsidR="001449A0" w:rsidRPr="008F46CA" w:rsidRDefault="00EF3056">
      <w:pPr>
        <w:jc w:val="both"/>
        <w:rPr>
          <w:color w:val="242021"/>
          <w:sz w:val="24"/>
          <w:szCs w:val="24"/>
        </w:rPr>
      </w:pPr>
      <w:r w:rsidRPr="008F46CA">
        <w:rPr>
          <w:rFonts w:eastAsia="PT Astra Serif"/>
          <w:color w:val="242021"/>
          <w:sz w:val="24"/>
          <w:szCs w:val="24"/>
        </w:rPr>
        <w:t xml:space="preserve">         </w:t>
      </w:r>
      <w:r w:rsidRPr="008F46CA">
        <w:rPr>
          <w:color w:val="242021"/>
          <w:sz w:val="24"/>
          <w:szCs w:val="24"/>
        </w:rPr>
        <w:t>В целях обеспечения содержания проезжей части дорог, в том числе с возможностью организации мест сбора и вывоза ТБО в зоне функционального обслуживания и содержания зеленых насаждений в пешеходной зоне, допустимо устройство технического тротуара как в одной плоскости с пешеходной зоной, так и в разных плоскостях. Границы и параметры технического тротуара определяются соответствующим функциональным использованием данной территории и могут быть визуально и пространственно обособлены, в том числе с помощью изменения формы или раскладки плитки, использования бортового камня, выделения элементов озеленения, или определяться условно с учетом установленных параметров.</w:t>
      </w:r>
    </w:p>
    <w:p w:rsidR="001449A0" w:rsidRPr="008F46CA" w:rsidRDefault="00EF3056">
      <w:pPr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Устройство технического тротуара в зоне функционального обслуживания позволяет разместить элементы благоустройства с сохранением возможности проезда уборочной техники.</w:t>
      </w:r>
    </w:p>
    <w:p w:rsidR="001449A0" w:rsidRPr="008F46CA" w:rsidRDefault="00EF3056">
      <w:pPr>
        <w:ind w:firstLine="720"/>
        <w:jc w:val="both"/>
        <w:rPr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Основным покрытием технического тротуара является бетонная плитка (плитка из натурального камня), допускается применение асфальтобетона. В зависимости</w:t>
      </w:r>
      <w:r w:rsidRPr="008F46CA">
        <w:rPr>
          <w:color w:val="242021"/>
          <w:sz w:val="24"/>
          <w:szCs w:val="24"/>
        </w:rPr>
        <w:br/>
        <w:t>от планировки зоны в конструкции технического тротуара используется бортовой камень, в том числе из сборных элементов. Ширина технического тротуара должна быть не менее 0,75 м.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spacing w:before="103"/>
        <w:ind w:left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color w:val="242021"/>
          <w:sz w:val="24"/>
          <w:szCs w:val="24"/>
        </w:rPr>
        <w:t>Устройство покрытий технического тротуара осуществляется в соответствии с требованиями раздела «</w:t>
      </w:r>
      <w:r w:rsidRPr="008F46CA">
        <w:rPr>
          <w:rFonts w:ascii="Times New Roman" w:hAnsi="Times New Roman" w:cs="Times New Roman"/>
          <w:iCs/>
          <w:color w:val="242021"/>
          <w:sz w:val="24"/>
          <w:szCs w:val="24"/>
        </w:rPr>
        <w:t>Пешеходная зона</w:t>
      </w:r>
      <w:r w:rsidRPr="008F46CA">
        <w:rPr>
          <w:rFonts w:ascii="Times New Roman" w:hAnsi="Times New Roman" w:cs="Times New Roman"/>
          <w:color w:val="242021"/>
          <w:sz w:val="24"/>
          <w:szCs w:val="24"/>
        </w:rPr>
        <w:t>».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rPr>
          <w:rFonts w:ascii="Times New Roman" w:hAnsi="Times New Roman" w:cs="Times New Roman"/>
          <w:i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bCs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/>
          <w:bCs/>
          <w:color w:val="242021"/>
          <w:sz w:val="24"/>
          <w:szCs w:val="24"/>
        </w:rPr>
        <w:t>Заездные карманы для общественного транспорта, односторонние автомобильные парковки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bCs/>
          <w:color w:val="242021"/>
          <w:sz w:val="24"/>
          <w:szCs w:val="24"/>
        </w:rPr>
      </w:pPr>
    </w:p>
    <w:p w:rsidR="001449A0" w:rsidRPr="008F46CA" w:rsidRDefault="00EF3056">
      <w:pPr>
        <w:pStyle w:val="ab"/>
        <w:spacing w:after="0"/>
        <w:ind w:firstLine="708"/>
        <w:jc w:val="both"/>
        <w:rPr>
          <w:rFonts w:eastAsia="PT Astra Serif"/>
          <w:color w:val="242021"/>
          <w:sz w:val="24"/>
          <w:szCs w:val="24"/>
        </w:rPr>
      </w:pPr>
      <w:r w:rsidRPr="008F46CA">
        <w:rPr>
          <w:color w:val="242021"/>
          <w:sz w:val="24"/>
          <w:szCs w:val="24"/>
        </w:rPr>
        <w:t>Заездные карманы для общественного транспорта устраиваются в местах организации посадочных площадок в соответствии с установленными требованиями.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color w:val="242021"/>
          <w:sz w:val="24"/>
          <w:szCs w:val="24"/>
        </w:rPr>
        <w:tab/>
        <w:t>Уличные односторонние автомобильные парковки позволяют обеспечить временное размещение транспортных средств на территории набережных, не создавая при этом помех движению транспортных средств на проезжей части. Организация уличных односторонних автомобильных парковок осуществляется с учетом требования доступности для маломобильных групп населения, обеспечивая при устройстве парковочных мест возможность доступа (путем организации подходов, понижения бортового камня и т.д.) как к пассажирской двери, так и двери со стороны водителя.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Водоотведение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  <w:t>Устройство водоотведения в зоне функционального обслуживания осуществляется в соответствии с требованиями, установленными в разделе «</w:t>
      </w:r>
      <w:r w:rsidRPr="008F46CA">
        <w:rPr>
          <w:rFonts w:ascii="Times New Roman" w:hAnsi="Times New Roman" w:cs="Times New Roman"/>
          <w:bCs/>
          <w:iCs/>
          <w:color w:val="242021"/>
          <w:sz w:val="24"/>
          <w:szCs w:val="24"/>
        </w:rPr>
        <w:t>Пешеходная зона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».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42021"/>
          <w:sz w:val="24"/>
          <w:szCs w:val="24"/>
        </w:rPr>
        <w:t>Устройство сопряжения элементов покрытия</w:t>
      </w: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Cs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ab/>
        <w:t>Устройство сопряжения различных типов покрытия и элементов в зоне функционального обслуживания производится в соответствии с требованиями, установленными в разделе «</w:t>
      </w:r>
      <w:r w:rsidRPr="008F46CA">
        <w:rPr>
          <w:rFonts w:ascii="Times New Roman" w:hAnsi="Times New Roman" w:cs="Times New Roman"/>
          <w:bCs/>
          <w:iCs/>
          <w:color w:val="242021"/>
          <w:sz w:val="24"/>
          <w:szCs w:val="24"/>
        </w:rPr>
        <w:t>Пешеходная зона</w:t>
      </w:r>
      <w:r w:rsidRPr="008F46CA">
        <w:rPr>
          <w:rFonts w:ascii="Times New Roman" w:hAnsi="Times New Roman" w:cs="Times New Roman"/>
          <w:bCs/>
          <w:color w:val="242021"/>
          <w:sz w:val="24"/>
          <w:szCs w:val="24"/>
        </w:rPr>
        <w:t>».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774983" w:rsidRPr="008F46CA" w:rsidRDefault="00774983">
      <w:pPr>
        <w:pStyle w:val="af1"/>
        <w:tabs>
          <w:tab w:val="left" w:pos="284"/>
          <w:tab w:val="left" w:pos="709"/>
        </w:tabs>
        <w:ind w:left="0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lastRenderedPageBreak/>
        <w:t>Принципиальная схема устройства сопряжений покрытий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функциональной зоны</w:t>
      </w:r>
    </w:p>
    <w:p w:rsidR="001449A0" w:rsidRPr="008F46CA" w:rsidRDefault="001449A0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i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284"/>
          <w:tab w:val="left" w:pos="709"/>
        </w:tabs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21F448" wp14:editId="52A52E85">
            <wp:extent cx="4934465" cy="3278659"/>
            <wp:effectExtent l="0" t="0" r="0" b="0"/>
            <wp:docPr id="224" name="Изображение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Изображение222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-26" t="-24" r="-26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410" cy="3276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both"/>
        <w:textAlignment w:val="auto"/>
        <w:rPr>
          <w:i/>
          <w:color w:val="231F20"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b/>
          <w:bCs/>
          <w:color w:val="242021"/>
          <w:sz w:val="24"/>
          <w:szCs w:val="24"/>
        </w:rPr>
      </w:pPr>
      <w:r w:rsidRPr="008F46CA">
        <w:rPr>
          <w:rFonts w:ascii="Times New Roman" w:hAnsi="Times New Roman" w:cs="Times New Roman"/>
          <w:b/>
          <w:bCs/>
          <w:color w:val="242021"/>
          <w:sz w:val="24"/>
          <w:szCs w:val="24"/>
        </w:rPr>
        <w:t>Обеспечение доступности для маломобильных групп населения</w:t>
      </w:r>
    </w:p>
    <w:p w:rsidR="001449A0" w:rsidRPr="008F46CA" w:rsidRDefault="001449A0">
      <w:pPr>
        <w:pStyle w:val="af1"/>
        <w:ind w:left="0"/>
        <w:jc w:val="both"/>
        <w:rPr>
          <w:rFonts w:ascii="Times New Roman" w:hAnsi="Times New Roman" w:cs="Times New Roman"/>
          <w:b/>
          <w:bCs/>
          <w:color w:val="242021"/>
          <w:sz w:val="24"/>
          <w:szCs w:val="24"/>
        </w:rPr>
      </w:pPr>
    </w:p>
    <w:p w:rsidR="001449A0" w:rsidRPr="008F46CA" w:rsidRDefault="00EF3056">
      <w:pPr>
        <w:pStyle w:val="af1"/>
        <w:ind w:left="0"/>
        <w:jc w:val="both"/>
        <w:rPr>
          <w:rFonts w:ascii="Times New Roman" w:hAnsi="Times New Roman" w:cs="Times New Roman"/>
          <w:color w:val="242021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color w:val="24202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color w:val="242021"/>
          <w:sz w:val="24"/>
          <w:szCs w:val="24"/>
        </w:rPr>
        <w:tab/>
        <w:t>Устройство покрытия зоны функционального обслуживания осуществляется с учетом обеспечения доступности территории для маломобильных групп населения в соответствии с требованиями раздела «</w:t>
      </w:r>
      <w:r w:rsidRPr="008F46CA">
        <w:rPr>
          <w:rFonts w:ascii="Times New Roman" w:hAnsi="Times New Roman" w:cs="Times New Roman"/>
          <w:iCs/>
          <w:color w:val="242021"/>
          <w:sz w:val="24"/>
          <w:szCs w:val="24"/>
        </w:rPr>
        <w:t xml:space="preserve">Организация </w:t>
      </w:r>
      <w:proofErr w:type="spellStart"/>
      <w:r w:rsidRPr="008F46CA">
        <w:rPr>
          <w:rFonts w:ascii="Times New Roman" w:hAnsi="Times New Roman" w:cs="Times New Roman"/>
          <w:iCs/>
          <w:color w:val="242021"/>
          <w:sz w:val="24"/>
          <w:szCs w:val="24"/>
        </w:rPr>
        <w:t>безбарьерной</w:t>
      </w:r>
      <w:proofErr w:type="spellEnd"/>
      <w:r w:rsidRPr="008F46CA">
        <w:rPr>
          <w:rFonts w:ascii="Times New Roman" w:hAnsi="Times New Roman" w:cs="Times New Roman"/>
          <w:iCs/>
          <w:color w:val="242021"/>
          <w:sz w:val="24"/>
          <w:szCs w:val="24"/>
        </w:rPr>
        <w:t xml:space="preserve"> среды</w:t>
      </w:r>
      <w:r w:rsidRPr="008F46CA">
        <w:rPr>
          <w:rFonts w:ascii="Times New Roman" w:hAnsi="Times New Roman" w:cs="Times New Roman"/>
          <w:color w:val="242021"/>
          <w:sz w:val="24"/>
          <w:szCs w:val="24"/>
        </w:rPr>
        <w:t>».</w:t>
      </w:r>
    </w:p>
    <w:p w:rsidR="001449A0" w:rsidRPr="008F46CA" w:rsidRDefault="001449A0">
      <w:pPr>
        <w:pStyle w:val="af1"/>
        <w:ind w:left="0"/>
        <w:jc w:val="center"/>
        <w:rPr>
          <w:rFonts w:ascii="Times New Roman" w:hAnsi="Times New Roman" w:cs="Times New Roman"/>
          <w:b/>
          <w:i/>
          <w:color w:val="231F20"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b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Пример</w:t>
      </w:r>
      <w:r w:rsidRPr="008F46CA">
        <w:rPr>
          <w:rFonts w:ascii="Times New Roman" w:hAnsi="Times New Roman" w:cs="Times New Roman"/>
          <w:b/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организации</w:t>
      </w:r>
      <w:r w:rsidRPr="008F46CA">
        <w:rPr>
          <w:rFonts w:ascii="Times New Roman" w:hAnsi="Times New Roman" w:cs="Times New Roman"/>
          <w:b/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предупреждающих</w:t>
      </w:r>
      <w:r w:rsidRPr="008F46CA">
        <w:rPr>
          <w:rFonts w:ascii="Times New Roman" w:hAnsi="Times New Roman" w:cs="Times New Roman"/>
          <w:b/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покрытий</w:t>
      </w:r>
      <w:r w:rsidRPr="008F46CA">
        <w:rPr>
          <w:rFonts w:ascii="Times New Roman" w:hAnsi="Times New Roman" w:cs="Times New Roman"/>
          <w:b/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при</w:t>
      </w:r>
      <w:r w:rsidRPr="008F46CA">
        <w:rPr>
          <w:rFonts w:ascii="Times New Roman" w:hAnsi="Times New Roman" w:cs="Times New Roman"/>
          <w:b/>
          <w:i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помощи</w:t>
      </w:r>
      <w:r w:rsidRPr="008F46CA">
        <w:rPr>
          <w:rFonts w:ascii="Times New Roman" w:hAnsi="Times New Roman" w:cs="Times New Roman"/>
          <w:b/>
          <w:i/>
          <w:color w:val="231F20"/>
          <w:spacing w:val="-59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изменения</w:t>
      </w:r>
      <w:r w:rsidRPr="008F46CA">
        <w:rPr>
          <w:rFonts w:ascii="Times New Roman" w:hAnsi="Times New Roman" w:cs="Times New Roman"/>
          <w:b/>
          <w:i/>
          <w:color w:val="231F20"/>
          <w:spacing w:val="-6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цвета,</w:t>
      </w:r>
      <w:r w:rsidRPr="008F46CA">
        <w:rPr>
          <w:rFonts w:ascii="Times New Roman" w:hAnsi="Times New Roman" w:cs="Times New Roman"/>
          <w:b/>
          <w:i/>
          <w:color w:val="231F20"/>
          <w:spacing w:val="-2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фактуры</w:t>
      </w:r>
      <w:r w:rsidRPr="008F46CA">
        <w:rPr>
          <w:rFonts w:ascii="Times New Roman" w:hAnsi="Times New Roman" w:cs="Times New Roman"/>
          <w:b/>
          <w:i/>
          <w:color w:val="231F20"/>
          <w:spacing w:val="-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и</w:t>
      </w:r>
      <w:r w:rsidRPr="008F46CA">
        <w:rPr>
          <w:rFonts w:ascii="Times New Roman" w:hAnsi="Times New Roman" w:cs="Times New Roman"/>
          <w:b/>
          <w:i/>
          <w:color w:val="231F20"/>
          <w:spacing w:val="-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типа</w:t>
      </w:r>
      <w:r w:rsidRPr="008F46CA">
        <w:rPr>
          <w:rFonts w:ascii="Times New Roman" w:hAnsi="Times New Roman" w:cs="Times New Roman"/>
          <w:b/>
          <w:i/>
          <w:color w:val="231F20"/>
          <w:spacing w:val="-1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укладки</w:t>
      </w:r>
    </w:p>
    <w:p w:rsidR="001449A0" w:rsidRPr="008F46CA" w:rsidRDefault="001449A0">
      <w:pPr>
        <w:pStyle w:val="af1"/>
        <w:ind w:left="0"/>
        <w:jc w:val="center"/>
        <w:rPr>
          <w:rFonts w:ascii="Times New Roman" w:hAnsi="Times New Roman" w:cs="Times New Roman"/>
          <w:b/>
          <w:i/>
          <w:color w:val="231F20"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F67F48" wp14:editId="7C7DB443">
            <wp:extent cx="3927475" cy="3361055"/>
            <wp:effectExtent l="0" t="0" r="0" b="0"/>
            <wp:docPr id="240" name="Изображение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Изображение237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-38" t="-44" r="-38" b="-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7475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661" w:rsidRPr="008F46CA" w:rsidRDefault="00712661">
      <w:pPr>
        <w:pStyle w:val="af1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712661" w:rsidRPr="008F46CA" w:rsidRDefault="00712661">
      <w:pPr>
        <w:pStyle w:val="af1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712661" w:rsidRPr="008F46CA" w:rsidRDefault="00712661">
      <w:pPr>
        <w:pStyle w:val="af1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lastRenderedPageBreak/>
        <w:t>Некапитальные</w:t>
      </w:r>
      <w:r w:rsidRPr="008F46CA">
        <w:rPr>
          <w:rFonts w:ascii="Times New Roman" w:hAnsi="Times New Roman" w:cs="Times New Roman"/>
          <w:b/>
          <w:color w:val="231F20"/>
          <w:spacing w:val="13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объекты</w:t>
      </w:r>
    </w:p>
    <w:p w:rsidR="001449A0" w:rsidRPr="008F46CA" w:rsidRDefault="001449A0">
      <w:pPr>
        <w:pStyle w:val="af1"/>
        <w:ind w:left="0"/>
        <w:jc w:val="both"/>
        <w:rPr>
          <w:rFonts w:ascii="Times New Roman" w:hAnsi="Times New Roman" w:cs="Times New Roman"/>
          <w:color w:val="231F20"/>
          <w:sz w:val="24"/>
          <w:szCs w:val="24"/>
        </w:rPr>
      </w:pPr>
    </w:p>
    <w:p w:rsidR="001449A0" w:rsidRPr="008F46CA" w:rsidRDefault="00EF3056">
      <w:pPr>
        <w:pStyle w:val="af1"/>
        <w:ind w:left="0"/>
        <w:jc w:val="both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sz w:val="24"/>
          <w:szCs w:val="24"/>
        </w:rPr>
        <w:tab/>
        <w:t>На территории зоны функционального обслуживания размещаются различные некапитальные объекты. Устройство некапитальных объектов производится на основе требований, установленных в разделе «Пешеходная зона».</w:t>
      </w:r>
    </w:p>
    <w:p w:rsidR="001449A0" w:rsidRPr="008F46CA" w:rsidRDefault="001449A0">
      <w:pPr>
        <w:pStyle w:val="af1"/>
        <w:ind w:left="0"/>
        <w:jc w:val="both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proofErr w:type="gramStart"/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P</w:t>
      </w:r>
      <w:proofErr w:type="gramEnd"/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азмещение</w:t>
      </w:r>
      <w:proofErr w:type="spellEnd"/>
      <w:r w:rsidRPr="008F46CA">
        <w:rPr>
          <w:rFonts w:ascii="Times New Roman" w:hAnsi="Times New Roman" w:cs="Times New Roman"/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некапитальных</w:t>
      </w:r>
      <w:r w:rsidRPr="008F46CA">
        <w:rPr>
          <w:rFonts w:ascii="Times New Roman" w:hAnsi="Times New Roman" w:cs="Times New Roman"/>
          <w:b/>
          <w:color w:val="231F20"/>
          <w:spacing w:val="2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объектов</w:t>
      </w:r>
      <w:r w:rsidRPr="008F46CA">
        <w:rPr>
          <w:rFonts w:ascii="Times New Roman" w:hAnsi="Times New Roman" w:cs="Times New Roman"/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в</w:t>
      </w:r>
      <w:r w:rsidRPr="008F46CA">
        <w:rPr>
          <w:rFonts w:ascii="Times New Roman" w:hAnsi="Times New Roman" w:cs="Times New Roman"/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зависимости</w:t>
      </w:r>
      <w:r w:rsidRPr="008F46CA">
        <w:rPr>
          <w:rFonts w:ascii="Times New Roman" w:hAnsi="Times New Roman" w:cs="Times New Roman"/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от</w:t>
      </w:r>
      <w:r w:rsidRPr="008F46CA">
        <w:rPr>
          <w:rFonts w:ascii="Times New Roman" w:hAnsi="Times New Roman" w:cs="Times New Roman"/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ширины</w:t>
      </w:r>
      <w:r w:rsidRPr="008F46CA">
        <w:rPr>
          <w:rFonts w:ascii="Times New Roman" w:hAnsi="Times New Roman" w:cs="Times New Roman"/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зоны</w:t>
      </w:r>
      <w:r w:rsidRPr="008F46CA">
        <w:rPr>
          <w:rFonts w:ascii="Times New Roman" w:hAnsi="Times New Roman" w:cs="Times New Roman"/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функционального</w:t>
      </w:r>
      <w:r w:rsidRPr="008F46CA">
        <w:rPr>
          <w:rFonts w:ascii="Times New Roman" w:hAnsi="Times New Roman" w:cs="Times New Roman"/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обслуживания</w:t>
      </w:r>
      <w:r w:rsidRPr="008F46CA">
        <w:rPr>
          <w:rFonts w:ascii="Times New Roman" w:hAnsi="Times New Roman" w:cs="Times New Roman"/>
          <w:b/>
          <w:color w:val="231F20"/>
          <w:spacing w:val="-2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транспортного</w:t>
      </w:r>
      <w:r w:rsidRPr="008F46CA">
        <w:rPr>
          <w:rFonts w:ascii="Times New Roman" w:hAnsi="Times New Roman" w:cs="Times New Roman"/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и</w:t>
      </w:r>
      <w:r w:rsidRPr="008F46CA">
        <w:rPr>
          <w:rFonts w:ascii="Times New Roman" w:hAnsi="Times New Roman" w:cs="Times New Roman"/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пешеходного</w:t>
      </w:r>
      <w:r w:rsidRPr="008F46CA">
        <w:rPr>
          <w:rFonts w:ascii="Times New Roman" w:hAnsi="Times New Roman" w:cs="Times New Roman"/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движения</w:t>
      </w:r>
    </w:p>
    <w:p w:rsidR="001449A0" w:rsidRPr="008F46CA" w:rsidRDefault="001449A0">
      <w:pPr>
        <w:pStyle w:val="af1"/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W w:w="4350" w:type="pct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3463"/>
        <w:gridCol w:w="1478"/>
        <w:gridCol w:w="1477"/>
        <w:gridCol w:w="1479"/>
      </w:tblGrid>
      <w:tr w:rsidR="001449A0" w:rsidRPr="008F46CA" w:rsidTr="00B03409">
        <w:trPr>
          <w:trHeight w:val="451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16"/>
              <w:ind w:left="56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Некапитальные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объекты</w:t>
            </w:r>
            <w:proofErr w:type="spellEnd"/>
          </w:p>
        </w:tc>
        <w:tc>
          <w:tcPr>
            <w:tcW w:w="4434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  <w:vAlign w:val="center"/>
          </w:tcPr>
          <w:p w:rsidR="001449A0" w:rsidRPr="008F46CA" w:rsidRDefault="00EF3056">
            <w:pPr>
              <w:pStyle w:val="TableParagraph"/>
              <w:spacing w:before="16"/>
              <w:ind w:left="56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Ширина зоны </w:t>
            </w:r>
            <w:proofErr w:type="gram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функционального</w:t>
            </w:r>
            <w:proofErr w:type="gramEnd"/>
          </w:p>
          <w:p w:rsidR="001449A0" w:rsidRPr="008F46CA" w:rsidRDefault="00EF3056">
            <w:pPr>
              <w:pStyle w:val="TableParagraph"/>
              <w:spacing w:before="16"/>
              <w:ind w:left="56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 xml:space="preserve">обслуживания, </w:t>
            </w:r>
            <w:proofErr w:type="gram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</w:rPr>
              <w:t>м</w:t>
            </w:r>
            <w:proofErr w:type="gramEnd"/>
          </w:p>
        </w:tc>
      </w:tr>
      <w:tr w:rsidR="001449A0" w:rsidRPr="008F46CA" w:rsidTr="00B03409">
        <w:trPr>
          <w:trHeight w:val="231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6"/>
              <w:ind w:left="47" w:right="4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менее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2,25</w:t>
            </w: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6"/>
              <w:ind w:left="47" w:right="4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2,25–5,0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6"/>
              <w:ind w:left="46" w:right="4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5,0</w:t>
            </w:r>
          </w:p>
        </w:tc>
      </w:tr>
      <w:tr w:rsidR="001449A0" w:rsidRPr="008F46CA" w:rsidTr="00B03409">
        <w:trPr>
          <w:trHeight w:val="308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Посадочные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площадки</w:t>
            </w:r>
            <w:proofErr w:type="spellEnd"/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 w:rsidTr="00B03409">
        <w:trPr>
          <w:trHeight w:val="308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Остановочные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павильоны</w:t>
            </w:r>
            <w:proofErr w:type="spellEnd"/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 w:rsidTr="00B03409">
        <w:trPr>
          <w:trHeight w:val="308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Городская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мебель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скамьи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диваны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64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64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 w:rsidTr="00B03409">
        <w:trPr>
          <w:trHeight w:val="308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Урны</w:t>
            </w:r>
            <w:proofErr w:type="spellEnd"/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 w:rsidTr="00B03409">
        <w:trPr>
          <w:trHeight w:val="308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Ограждающие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конструкции</w:t>
            </w:r>
            <w:proofErr w:type="spellEnd"/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 w:rsidTr="00B03409">
        <w:trPr>
          <w:trHeight w:val="308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Рекламные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конструкции</w:t>
            </w:r>
            <w:proofErr w:type="spellEnd"/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 w:rsidTr="00B03409">
        <w:trPr>
          <w:trHeight w:val="308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Информационно-навигационные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конструкции</w:t>
            </w:r>
            <w:proofErr w:type="spellEnd"/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 w:rsidTr="00B03409">
        <w:trPr>
          <w:trHeight w:val="308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Нестационарные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торговые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объекты</w:t>
            </w:r>
            <w:proofErr w:type="spellEnd"/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 w:rsidTr="00B03409">
        <w:trPr>
          <w:trHeight w:val="451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20" w:lineRule="exact"/>
              <w:ind w:left="56" w:right="416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Технические средства организации дорожного движения</w:t>
            </w:r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 w:rsidTr="00B03409">
        <w:trPr>
          <w:trHeight w:val="308"/>
          <w:jc w:val="center"/>
        </w:trPr>
        <w:tc>
          <w:tcPr>
            <w:tcW w:w="346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Велопарковки</w:t>
            </w:r>
            <w:proofErr w:type="spellEnd"/>
          </w:p>
        </w:tc>
        <w:tc>
          <w:tcPr>
            <w:tcW w:w="1478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</w:rPr>
            </w:pPr>
          </w:p>
        </w:tc>
        <w:tc>
          <w:tcPr>
            <w:tcW w:w="147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147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</w:tbl>
    <w:p w:rsidR="001449A0" w:rsidRPr="008F46CA" w:rsidRDefault="001449A0">
      <w:pPr>
        <w:pStyle w:val="af1"/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Остановки</w:t>
      </w:r>
      <w:r w:rsidRPr="008F46CA">
        <w:rPr>
          <w:rFonts w:ascii="Times New Roman" w:hAnsi="Times New Roman" w:cs="Times New Roman"/>
          <w:b/>
          <w:color w:val="231F20"/>
          <w:spacing w:val="19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общественного</w:t>
      </w:r>
      <w:r w:rsidRPr="008F46CA">
        <w:rPr>
          <w:rFonts w:ascii="Times New Roman" w:hAnsi="Times New Roman" w:cs="Times New Roman"/>
          <w:b/>
          <w:color w:val="231F20"/>
          <w:spacing w:val="1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транспорта</w:t>
      </w:r>
    </w:p>
    <w:p w:rsidR="001449A0" w:rsidRPr="008F46CA" w:rsidRDefault="001449A0">
      <w:pPr>
        <w:pStyle w:val="af1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41"/>
        <w:spacing w:before="1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Для организации посадки пассажиров на общественный транспорт, а также высадки из него, в зоне функционального обслуживания осуществляется устройство остановочной, посадочной площадок и площадки для ожидания. Остановочные площадки предназначены для остановки общественного транспорта, движущегося по установленным маршрутам, с целью высадки и посадки пассажиров и устраиваются в зоне проезжей части. Ширину остановочных площадок следует принимать равной ширине основных полос проезжей части, а длину — в зависимости от числа одновременно останавливающихся транспортных средств из </w:t>
      </w:r>
      <w:r w:rsidR="0022769A" w:rsidRPr="008F46CA">
        <w:rPr>
          <w:rFonts w:ascii="Times New Roman" w:hAnsi="Times New Roman" w:cs="Times New Roman"/>
          <w:b w:val="0"/>
          <w:sz w:val="24"/>
          <w:szCs w:val="24"/>
        </w:rPr>
        <w:t>расчета 20 м на один автобус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, но не более 60 м. </w:t>
      </w:r>
    </w:p>
    <w:p w:rsidR="001449A0" w:rsidRPr="008F46CA" w:rsidRDefault="00EF3056">
      <w:pPr>
        <w:pStyle w:val="41"/>
        <w:spacing w:before="1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   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Посадочные площадки предназначены для высадки и посадки пассажиров и организуются в пределах тротуара зоны функционального обслуживания. Ширина посадочной площадки должна быть не менее 1,5 м, а длина — не менее длины остановочной площадки. При устройстве остановочного павильона предусматривается уширение до 5,0 м</w:t>
      </w:r>
      <w:r w:rsidRPr="008F46CA">
        <w:rPr>
          <w:rFonts w:ascii="Times New Roman" w:hAnsi="Times New Roman" w:cs="Times New Roman"/>
          <w:sz w:val="24"/>
          <w:szCs w:val="24"/>
        </w:rPr>
        <w:t xml:space="preserve">.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>проезжей части. Размеры площадки ожидания должны обеспечивать размещение на ней остановочного павильона, в том числе со скамьей и урной, и нахождение на ней пассажиров, пользующихся остановкой в час пик, из расчета 2 чел./м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2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. </w:t>
      </w:r>
    </w:p>
    <w:p w:rsidR="001449A0" w:rsidRPr="008F46CA" w:rsidRDefault="00EF3056">
      <w:pPr>
        <w:pStyle w:val="41"/>
        <w:spacing w:before="1"/>
        <w:ind w:left="0" w:firstLine="196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   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При устройстве посадочной площадки с остановочным павильоном необходимо учитывать, что ширина прохода для пешеходов должна составлять не менее 2,25 м, расстояние от павильона до края проезжей части — не менее 3,0 м, расстояние до жилых и общественных зданий — не менее 20,0 м. Ближайшая грань остановочного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lastRenderedPageBreak/>
        <w:t>павильона должна быть удалена от лицевой грани бортового камня, расположенного у проезжей части остановочной площадки, не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> менее чем на 3,0 м в стесненных условиях х — не менее чем</w:t>
      </w:r>
    </w:p>
    <w:p w:rsidR="001449A0" w:rsidRPr="008F46CA" w:rsidRDefault="00EF3056">
      <w:pPr>
        <w:pStyle w:val="41"/>
        <w:spacing w:before="1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>на 1,0 м.</w:t>
      </w:r>
    </w:p>
    <w:p w:rsidR="001449A0" w:rsidRPr="008F46CA" w:rsidRDefault="00EF3056">
      <w:pPr>
        <w:pStyle w:val="41"/>
        <w:spacing w:before="1"/>
        <w:ind w:left="0" w:firstLine="196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  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Остановочный павильон может быть оборудован указателями остановки (табличками). Расположение и способ крепления указателей остановки должны обеспечивать и</w:t>
      </w:r>
      <w:r w:rsidR="00233C42"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0" allowOverlap="1" wp14:anchorId="7D7956A3" wp14:editId="32FDA56D">
                <wp:simplePos x="0" y="0"/>
                <wp:positionH relativeFrom="page">
                  <wp:posOffset>3845560</wp:posOffset>
                </wp:positionH>
                <wp:positionV relativeFrom="paragraph">
                  <wp:posOffset>2043430</wp:posOffset>
                </wp:positionV>
                <wp:extent cx="851535" cy="173990"/>
                <wp:effectExtent l="0" t="0" r="0" b="1905"/>
                <wp:wrapNone/>
                <wp:docPr id="248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1535" cy="173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6" type="#_x0000_t202" style="position:absolute;margin-left:302.8pt;margin-top:160.9pt;width:67.05pt;height:13.7pt;z-index:25166899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" o:allowincell="f" filled="f" stroked="f" strokecolor="#3465a4">
                <v:stroke joinstyle="round"/>
                <w10:wrap anchorx="page"/>
              </v:shape>
            </w:pict>
          </mc:Fallback>
        </mc:AlternateContent>
      </w:r>
      <w:r w:rsidR="00233C42"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0" allowOverlap="1" wp14:anchorId="47C003F7" wp14:editId="2C64EB81">
                <wp:simplePos x="0" y="0"/>
                <wp:positionH relativeFrom="page">
                  <wp:posOffset>3819525</wp:posOffset>
                </wp:positionH>
                <wp:positionV relativeFrom="paragraph">
                  <wp:posOffset>2044065</wp:posOffset>
                </wp:positionV>
                <wp:extent cx="959485" cy="213995"/>
                <wp:effectExtent l="123825" t="24765" r="0" b="0"/>
                <wp:wrapNone/>
                <wp:docPr id="247" name="Фигура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9485" cy="213995"/>
                        </a:xfrm>
                        <a:custGeom>
                          <a:avLst/>
                          <a:gdLst>
                            <a:gd name="T0" fmla="*/ 0 w 1000"/>
                            <a:gd name="T1" fmla="*/ 0 h 1000"/>
                            <a:gd name="T2" fmla="*/ -127 w 1000"/>
                            <a:gd name="T3" fmla="*/ 0 h 1000"/>
                            <a:gd name="T4" fmla="*/ -127 w 1000"/>
                            <a:gd name="T5" fmla="*/ -127 h 1000"/>
                            <a:gd name="T6" fmla="*/ 0 w 1000"/>
                            <a:gd name="T7" fmla="*/ -127 h 1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00" h="1000">
                              <a:moveTo>
                                <a:pt x="0" y="0"/>
                              </a:moveTo>
                              <a:lnTo>
                                <a:pt x="-127" y="0"/>
                              </a:lnTo>
                              <a:lnTo>
                                <a:pt x="-127" y="-127"/>
                              </a:lnTo>
                              <a:lnTo>
                                <a:pt x="0" y="-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Фигура4" o:spid="_x0000_s1026" style="position:absolute;margin-left:300.75pt;margin-top:160.95pt;width:75.55pt;height:16.85pt;z-index:2516710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coordsize="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" o:allowincell="f" path="m,l-127,r,-127l,-127,,xe" stroked="f" strokecolor="#3465a4">
                <v:path o:connecttype="custom" o:connectlocs="0,0;-121855,0;-121855,-27177;0,-27177" o:connectangles="0,0,0,0"/>
                <w10:wrap anchorx="page"/>
              </v:shape>
            </w:pict>
          </mc:Fallback>
        </mc:AlternateContent>
      </w:r>
      <w:r w:rsidR="00233C42"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0" allowOverlap="1" wp14:anchorId="36AB865C" wp14:editId="6D4E50BC">
                <wp:simplePos x="0" y="0"/>
                <wp:positionH relativeFrom="page">
                  <wp:posOffset>1746885</wp:posOffset>
                </wp:positionH>
                <wp:positionV relativeFrom="paragraph">
                  <wp:posOffset>1017270</wp:posOffset>
                </wp:positionV>
                <wp:extent cx="93980" cy="93980"/>
                <wp:effectExtent l="13335" t="7620" r="0" b="0"/>
                <wp:wrapNone/>
                <wp:docPr id="246" name="Фигура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3980" cy="93980"/>
                        </a:xfrm>
                        <a:custGeom>
                          <a:avLst/>
                          <a:gdLst>
                            <a:gd name="T0" fmla="*/ 0 w 1000"/>
                            <a:gd name="T1" fmla="*/ 0 h 1000"/>
                            <a:gd name="T2" fmla="*/ -127 w 1000"/>
                            <a:gd name="T3" fmla="*/ 0 h 1000"/>
                            <a:gd name="T4" fmla="*/ -127 w 1000"/>
                            <a:gd name="T5" fmla="*/ -127 h 1000"/>
                            <a:gd name="T6" fmla="*/ 0 w 1000"/>
                            <a:gd name="T7" fmla="*/ -127 h 1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00" h="1000">
                              <a:moveTo>
                                <a:pt x="0" y="0"/>
                              </a:moveTo>
                              <a:lnTo>
                                <a:pt x="-127" y="0"/>
                              </a:lnTo>
                              <a:lnTo>
                                <a:pt x="-127" y="-127"/>
                              </a:lnTo>
                              <a:lnTo>
                                <a:pt x="0" y="-1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 cap="flat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Фигура5" o:spid="_x0000_s1026" style="position:absolute;margin-left:137.55pt;margin-top:80.1pt;width:7.4pt;height:7.4pt;z-index:25167308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coordsize="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" o:allowincell="f" path="m,l-127,r,-127l,-127,,xe" stroked="f" strokecolor="#3465a4">
                <v:path o:connecttype="custom" o:connectlocs="0,0;-11935,0;-11935,-11935;0,-11935" o:connectangles="0,0,0,0"/>
                <w10:wrap anchorx="page"/>
              </v:shape>
            </w:pict>
          </mc:Fallback>
        </mc:AlternateContent>
      </w:r>
      <w:r w:rsidR="00233C42"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112" behindDoc="0" locked="0" layoutInCell="0" allowOverlap="1" wp14:anchorId="707C29EA" wp14:editId="6660EC51">
                <wp:simplePos x="0" y="0"/>
                <wp:positionH relativeFrom="page">
                  <wp:posOffset>893445</wp:posOffset>
                </wp:positionH>
                <wp:positionV relativeFrom="paragraph">
                  <wp:posOffset>2191385</wp:posOffset>
                </wp:positionV>
                <wp:extent cx="146050" cy="667385"/>
                <wp:effectExtent l="0" t="635" r="0" b="0"/>
                <wp:wrapNone/>
                <wp:docPr id="24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050" cy="667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non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6" type="#_x0000_t202" style="position:absolute;margin-left:70.35pt;margin-top:172.55pt;width:11.5pt;height:52.55pt;z-index:25167411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" o:allowincell="f" filled="f" stroked="f" strokecolor="#3465a4">
                <v:stroke joinstyle="round"/>
                <w10:wrap anchorx="page"/>
              </v:shape>
            </w:pict>
          </mc:Fallback>
        </mc:AlternateContent>
      </w:r>
      <w:r w:rsidR="00233C42"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136" behindDoc="0" locked="0" layoutInCell="0" allowOverlap="1" wp14:anchorId="2F56D870" wp14:editId="31BA0194">
                <wp:simplePos x="0" y="0"/>
                <wp:positionH relativeFrom="page">
                  <wp:posOffset>893445</wp:posOffset>
                </wp:positionH>
                <wp:positionV relativeFrom="page">
                  <wp:posOffset>5253355</wp:posOffset>
                </wp:positionV>
                <wp:extent cx="147320" cy="668655"/>
                <wp:effectExtent l="7620" t="5080" r="6985" b="2540"/>
                <wp:wrapNone/>
                <wp:docPr id="24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147320" cy="66865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3465A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3733C" w:rsidRDefault="0053733C">
                            <w:pPr>
                              <w:spacing w:before="29"/>
                            </w:pPr>
                            <w:r>
                              <w:rPr>
                                <w:rFonts w:ascii="Verdana" w:hAnsi="Verdana" w:cs="Verdana"/>
                                <w:color w:val="FFFFFF"/>
                                <w:w w:val="85"/>
                                <w:sz w:val="14"/>
                              </w:rPr>
                              <w:t>Проезжая</w:t>
                            </w:r>
                            <w:r>
                              <w:rPr>
                                <w:rFonts w:ascii="Verdana" w:hAnsi="Verdana" w:cs="Verdana"/>
                                <w:color w:val="FFFFFF"/>
                                <w:spacing w:val="9"/>
                                <w:w w:val="8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Verdana" w:hAnsi="Verdana" w:cs="Verdana"/>
                                <w:color w:val="FFFFFF"/>
                                <w:w w:val="85"/>
                                <w:sz w:val="14"/>
                              </w:rPr>
                              <w:t>часть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27" type="#_x0000_t202" style="position:absolute;left:0;text-align:left;margin-left:70.35pt;margin-top:413.65pt;width:11.6pt;height:52.65pt;rotation:180;z-index: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" o:allowincell="f" stroked="f" strokecolor="#3465a4">
                <v:fill opacity="0"/>
                <v:stroke joinstyle="round"/>
                <v:textbox>
                  <w:txbxContent>
                    <w:p w:rsidR="0053733C" w:rsidRDefault="0053733C">
                      <w:pPr>
                        <w:spacing w:before="29"/>
                      </w:pPr>
                      <w:r>
                        <w:rPr>
                          <w:rFonts w:ascii="Verdana" w:hAnsi="Verdana" w:cs="Verdana"/>
                          <w:color w:val="FFFFFF"/>
                          <w:w w:val="85"/>
                          <w:sz w:val="14"/>
                        </w:rPr>
                        <w:t>Проезжая</w:t>
                      </w:r>
                      <w:r>
                        <w:rPr>
                          <w:rFonts w:ascii="Verdana" w:hAnsi="Verdana" w:cs="Verdana"/>
                          <w:color w:val="FFFFFF"/>
                          <w:spacing w:val="9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Verdana" w:hAnsi="Verdana" w:cs="Verdana"/>
                          <w:color w:val="FFFFFF"/>
                          <w:w w:val="85"/>
                          <w:sz w:val="14"/>
                        </w:rPr>
                        <w:t>часть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х видимость и исключать возможность их повреждения проходящим транспортом. Указатели остановок должны располагаться лицевой стороной к посадочной площадке. </w:t>
      </w:r>
    </w:p>
    <w:p w:rsidR="001449A0" w:rsidRPr="008F46CA" w:rsidRDefault="00EF3056">
      <w:pPr>
        <w:pStyle w:val="af1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sz w:val="24"/>
          <w:szCs w:val="24"/>
        </w:rPr>
        <w:t>В состав некапитальных объектов, размещаемых в зоне функционального обслуживания, также входят урны. Урны устанавливаются на посадочных площадках, в том числе рядом с остановочными павильонами.</w:t>
      </w:r>
    </w:p>
    <w:p w:rsidR="001449A0" w:rsidRPr="008F46CA" w:rsidRDefault="001449A0">
      <w:pPr>
        <w:pStyle w:val="af1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7DB49C8" wp14:editId="42AA4E47">
            <wp:extent cx="3649362" cy="2001795"/>
            <wp:effectExtent l="0" t="0" r="8255" b="0"/>
            <wp:docPr id="250" name="Изображение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Изображение238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-41" t="-43" r="-41" b="-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695" cy="200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09" w:rsidRPr="008F46CA" w:rsidRDefault="00B03409">
      <w:pPr>
        <w:pStyle w:val="af1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22769A" w:rsidRPr="008F46CA" w:rsidRDefault="00EF3056" w:rsidP="00CB3313">
      <w:pPr>
        <w:pStyle w:val="af1"/>
        <w:ind w:left="0"/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Рекламные</w:t>
      </w:r>
      <w:r w:rsidRPr="008F46CA">
        <w:rPr>
          <w:rFonts w:ascii="Times New Roman" w:hAnsi="Times New Roman" w:cs="Times New Roman"/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конструкции</w:t>
      </w:r>
    </w:p>
    <w:p w:rsidR="001449A0" w:rsidRPr="008F46CA" w:rsidRDefault="00EF3056">
      <w:pPr>
        <w:pStyle w:val="af1"/>
        <w:ind w:left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8F46CA">
        <w:rPr>
          <w:rFonts w:ascii="Times New Roman" w:hAnsi="Times New Roman" w:cs="Times New Roman"/>
          <w:sz w:val="24"/>
          <w:szCs w:val="24"/>
        </w:rPr>
        <w:t>Размещение рекламных конструкций на территории зоны функционального обслуживания осуществляется в соответствии с федеральным законодательством о рекламе и нормативными правовыми актами с учетом требований, предъявляемых данными Типовыми решениями.</w:t>
      </w: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89E4B8" wp14:editId="3718220A">
            <wp:extent cx="4848693" cy="3435178"/>
            <wp:effectExtent l="0" t="0" r="0" b="0"/>
            <wp:docPr id="251" name="Изображение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Изображение239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-33" t="-25" r="-33" b="-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434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09" w:rsidRPr="008F46CA" w:rsidRDefault="00B03409">
      <w:pPr>
        <w:pStyle w:val="ab"/>
        <w:spacing w:after="0"/>
        <w:jc w:val="both"/>
        <w:rPr>
          <w:sz w:val="24"/>
          <w:szCs w:val="24"/>
        </w:rPr>
      </w:pPr>
    </w:p>
    <w:p w:rsidR="001449A0" w:rsidRPr="008F46CA" w:rsidRDefault="00EF3056">
      <w:pPr>
        <w:pStyle w:val="ab"/>
        <w:spacing w:after="0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lastRenderedPageBreak/>
        <w:tab/>
      </w:r>
      <w:proofErr w:type="gramStart"/>
      <w:r w:rsidRPr="008F46CA">
        <w:rPr>
          <w:sz w:val="24"/>
          <w:szCs w:val="24"/>
        </w:rPr>
        <w:t xml:space="preserve">Рекламные конструкции, устраиваемые в зоне функционального обслуживания, не должны загораживать информационно-навигационные конструкции и технические средства организации дорожного движения, расположенные в данной зоне. </w:t>
      </w:r>
      <w:proofErr w:type="gramEnd"/>
    </w:p>
    <w:p w:rsidR="001449A0" w:rsidRPr="008F46CA" w:rsidRDefault="00EF3056">
      <w:pPr>
        <w:pStyle w:val="af1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sz w:val="24"/>
          <w:szCs w:val="24"/>
        </w:rPr>
        <w:t xml:space="preserve">      </w:t>
      </w:r>
      <w:r w:rsidRPr="008F46CA">
        <w:rPr>
          <w:rFonts w:ascii="Times New Roman" w:hAnsi="Times New Roman" w:cs="Times New Roman"/>
          <w:sz w:val="24"/>
          <w:szCs w:val="24"/>
        </w:rPr>
        <w:t>При размещении рекламных конструкций необходимо учитывать, что ширина прохода для пешеходов должна составлять не менее 2,25 м.</w:t>
      </w:r>
    </w:p>
    <w:p w:rsidR="001449A0" w:rsidRPr="008F46CA" w:rsidRDefault="001449A0">
      <w:pPr>
        <w:pStyle w:val="af1"/>
        <w:ind w:left="0"/>
        <w:jc w:val="center"/>
        <w:rPr>
          <w:rFonts w:ascii="Times New Roman" w:hAnsi="Times New Roman" w:cs="Times New Roman"/>
          <w:sz w:val="24"/>
          <w:szCs w:val="24"/>
        </w:rPr>
      </w:pPr>
    </w:p>
    <w:p w:rsidR="001449A0" w:rsidRPr="008F46CA" w:rsidRDefault="00EF3056">
      <w:pPr>
        <w:pStyle w:val="af1"/>
        <w:ind w:left="4950" w:hanging="4950"/>
        <w:jc w:val="both"/>
        <w:rPr>
          <w:rFonts w:ascii="Times New Roman" w:hAnsi="Times New Roman" w:cs="Times New Roman"/>
          <w:b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Рекламная конструкция (щит 6 х 3 м)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ab/>
        <w:t>Объемно-пространственная  конструкция (стела)</w:t>
      </w:r>
    </w:p>
    <w:p w:rsidR="001449A0" w:rsidRPr="008F46CA" w:rsidRDefault="001449A0">
      <w:pPr>
        <w:pStyle w:val="af1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DEA024" wp14:editId="7EB25BFE">
            <wp:extent cx="5759450" cy="5738495"/>
            <wp:effectExtent l="0" t="0" r="0" b="0"/>
            <wp:docPr id="252" name="Изображение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Изображение240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-23" t="-23" r="-23" b="-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73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pStyle w:val="af1"/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449A0" w:rsidRPr="008F46CA" w:rsidRDefault="00EF3056">
      <w:pPr>
        <w:pStyle w:val="af1"/>
        <w:ind w:left="0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Примечание: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a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,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 xml:space="preserve">b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– габариты фундамента рекламной конструкции.</w:t>
      </w:r>
    </w:p>
    <w:p w:rsidR="001449A0" w:rsidRPr="008F46CA" w:rsidRDefault="00EF3056">
      <w:pPr>
        <w:overflowPunct/>
        <w:textAlignment w:val="auto"/>
        <w:rPr>
          <w:rFonts w:eastAsia="SimSun"/>
          <w:i/>
          <w:color w:val="231F20"/>
          <w:sz w:val="24"/>
          <w:szCs w:val="24"/>
          <w:lang w:eastAsia="en-US"/>
        </w:rPr>
      </w:pPr>
      <w:r w:rsidRPr="008F46CA">
        <w:rPr>
          <w:sz w:val="24"/>
          <w:szCs w:val="24"/>
        </w:rPr>
        <w:br w:type="page"/>
      </w: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801417" wp14:editId="1B8F70BA">
            <wp:extent cx="4896485" cy="6567805"/>
            <wp:effectExtent l="0" t="0" r="0" b="0"/>
            <wp:docPr id="253" name="Изображение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Изображение241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-33" t="-25" r="-33" b="-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85" cy="656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D44" w:rsidRPr="008F46CA" w:rsidRDefault="00CA0D44">
      <w:pPr>
        <w:pStyle w:val="af1"/>
        <w:ind w:left="0"/>
        <w:jc w:val="center"/>
        <w:rPr>
          <w:rFonts w:ascii="Times New Roman" w:hAnsi="Times New Roman" w:cs="Times New Roman"/>
          <w:b/>
          <w:color w:val="231F20"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Нестационарные</w:t>
      </w:r>
      <w:r w:rsidRPr="008F46CA">
        <w:rPr>
          <w:rFonts w:ascii="Times New Roman" w:hAnsi="Times New Roman" w:cs="Times New Roman"/>
          <w:b/>
          <w:color w:val="231F20"/>
          <w:spacing w:val="12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торговые</w:t>
      </w:r>
      <w:r w:rsidRPr="008F46CA">
        <w:rPr>
          <w:rFonts w:ascii="Times New Roman" w:hAnsi="Times New Roman" w:cs="Times New Roman"/>
          <w:b/>
          <w:color w:val="231F20"/>
          <w:spacing w:val="19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объекты</w:t>
      </w:r>
    </w:p>
    <w:p w:rsidR="001449A0" w:rsidRPr="008F46CA" w:rsidRDefault="00EF3056">
      <w:pPr>
        <w:pStyle w:val="41"/>
        <w:spacing w:before="103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>В зоне функционального обслуживания размещение нестационарных торговых объектов осуществляется в соответствии с нормативными правовыми актами Российской Федерации и Курганской области.</w:t>
      </w:r>
    </w:p>
    <w:p w:rsidR="001449A0" w:rsidRPr="008F46CA" w:rsidRDefault="00EF3056">
      <w:pPr>
        <w:pStyle w:val="af1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sz w:val="24"/>
          <w:szCs w:val="24"/>
        </w:rPr>
        <w:t>Нестационарные торговые объекты устанавливаются в зоне функционального обслуживания при условии обеспечения на пешеходном тротуаре полосы пешеходного движения шириной не менее 2,25 м, расстояния до проезжей части не менее 3,0 м и расстояния до жилых и общественных зданий не менее 20,0 м. (при новом проектировании).</w:t>
      </w:r>
    </w:p>
    <w:p w:rsidR="001449A0" w:rsidRPr="008F46CA" w:rsidRDefault="001449A0">
      <w:pPr>
        <w:pStyle w:val="af1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F46C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8E45627" wp14:editId="1AC9F40E">
            <wp:extent cx="5758248" cy="5206313"/>
            <wp:effectExtent l="0" t="0" r="0" b="0"/>
            <wp:docPr id="254" name="Изображение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Изображение242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-26" t="-24" r="-26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5207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pStyle w:val="af1"/>
        <w:ind w:left="0"/>
        <w:jc w:val="center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color w:val="231F20"/>
          <w:sz w:val="24"/>
          <w:szCs w:val="24"/>
        </w:rPr>
        <w:t>Освещение</w:t>
      </w:r>
    </w:p>
    <w:p w:rsidR="001449A0" w:rsidRPr="008F46CA" w:rsidRDefault="00EF3056">
      <w:pPr>
        <w:pStyle w:val="af1"/>
        <w:ind w:left="0"/>
        <w:jc w:val="both"/>
        <w:rPr>
          <w:rFonts w:ascii="Times New Roman" w:hAnsi="Times New Roman" w:cs="Times New Roman"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sz w:val="24"/>
          <w:szCs w:val="24"/>
        </w:rPr>
        <w:tab/>
        <w:t>Для освещения посадочных площадок, остановочных павильонов и пешеходных тротуаров, а также полос дорожного движения (проезжей части) в зоне функционального обслуживания организуется устройство функционального (утилитарного) освещения. Установка осветительного оборудования в зоне функционального обслуживания осуществляется с учетом требований к показателям освещенности пешеходных тротуаров, указанных в «СП 52.13330.2011. Свод правил. Естественное и искусственное освещение. Актуализированная редакция СНиП 23–05–95*».</w:t>
      </w:r>
    </w:p>
    <w:p w:rsidR="001449A0" w:rsidRPr="008F46CA" w:rsidRDefault="00EF3056">
      <w:pPr>
        <w:pStyle w:val="21"/>
        <w:tabs>
          <w:tab w:val="left" w:pos="1758"/>
        </w:tabs>
        <w:ind w:left="0"/>
        <w:jc w:val="center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color w:val="231F20"/>
          <w:sz w:val="24"/>
          <w:szCs w:val="24"/>
        </w:rPr>
        <w:t>Функциональное (утилитарное) освещение</w:t>
      </w:r>
    </w:p>
    <w:p w:rsidR="001449A0" w:rsidRPr="008F46CA" w:rsidRDefault="00EF3056">
      <w:pPr>
        <w:pStyle w:val="21"/>
        <w:tabs>
          <w:tab w:val="left" w:pos="709"/>
        </w:tabs>
        <w:ind w:left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Для обеспечения функционального (утилитарного) освещения зоны функционального обслуживания используются высокие опоры утилитарного освещения и 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высокомачтовые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опоры освещения. Выбор опор для организации функционального (утилитарного) освещения и их местоположение зависят от ширины проезжей части магистрали. Количественные и качественные показатели осветительных приборов, используемых для организации функционального (утилитарного) освещения, определяются в соответствии с требованиями «СНиП 23–05–95*. Естественное и искусственное освещение».</w:t>
      </w:r>
    </w:p>
    <w:p w:rsidR="001449A0" w:rsidRPr="008F46CA" w:rsidRDefault="00EF3056">
      <w:pPr>
        <w:pStyle w:val="af1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sz w:val="24"/>
          <w:szCs w:val="24"/>
        </w:rPr>
        <w:tab/>
        <w:t>Средняя освещенность покрытий тротуаров, примыкающих к проезжей части улиц, дорог и площадей, должна составлять не менее половины средней освещенности покрытия проезжей части этих улиц, дорог и площадей. Нормируемые показатели для улиц и дорог указаны в таблице ниже.</w:t>
      </w:r>
    </w:p>
    <w:p w:rsidR="001449A0" w:rsidRPr="008F46CA" w:rsidRDefault="001449A0">
      <w:pPr>
        <w:pStyle w:val="af1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8454" w:type="dxa"/>
        <w:jc w:val="center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4846"/>
        <w:gridCol w:w="402"/>
        <w:gridCol w:w="399"/>
        <w:gridCol w:w="401"/>
        <w:gridCol w:w="404"/>
        <w:gridCol w:w="399"/>
        <w:gridCol w:w="400"/>
        <w:gridCol w:w="401"/>
        <w:gridCol w:w="403"/>
        <w:gridCol w:w="399"/>
      </w:tblGrid>
      <w:tr w:rsidR="001449A0" w:rsidRPr="008F46CA">
        <w:trPr>
          <w:trHeight w:val="307"/>
          <w:jc w:val="center"/>
        </w:trPr>
        <w:tc>
          <w:tcPr>
            <w:tcW w:w="484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Категория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объекта</w:t>
            </w:r>
            <w:proofErr w:type="spellEnd"/>
          </w:p>
        </w:tc>
        <w:tc>
          <w:tcPr>
            <w:tcW w:w="1606" w:type="dxa"/>
            <w:gridSpan w:val="4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72"/>
              <w:ind w:left="16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А</w:t>
            </w:r>
          </w:p>
        </w:tc>
        <w:tc>
          <w:tcPr>
            <w:tcW w:w="799" w:type="dxa"/>
            <w:gridSpan w:val="2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6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72"/>
              <w:ind w:left="3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Б</w:t>
            </w:r>
          </w:p>
        </w:tc>
        <w:tc>
          <w:tcPr>
            <w:tcW w:w="1203" w:type="dxa"/>
            <w:gridSpan w:val="3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72"/>
              <w:ind w:right="1"/>
              <w:jc w:val="center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В</w:t>
            </w:r>
          </w:p>
        </w:tc>
      </w:tr>
      <w:tr w:rsidR="001449A0" w:rsidRPr="008F46CA">
        <w:trPr>
          <w:trHeight w:val="278"/>
          <w:jc w:val="center"/>
        </w:trPr>
        <w:tc>
          <w:tcPr>
            <w:tcW w:w="484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Класс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объекта</w:t>
            </w:r>
            <w:proofErr w:type="spellEnd"/>
          </w:p>
        </w:tc>
        <w:tc>
          <w:tcPr>
            <w:tcW w:w="4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72" w:line="186" w:lineRule="exact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А1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72" w:line="186" w:lineRule="exact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А2</w:t>
            </w:r>
          </w:p>
        </w:tc>
        <w:tc>
          <w:tcPr>
            <w:tcW w:w="4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72" w:line="186" w:lineRule="exact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А3</w:t>
            </w:r>
          </w:p>
        </w:tc>
        <w:tc>
          <w:tcPr>
            <w:tcW w:w="4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</w:tcPr>
          <w:p w:rsidR="001449A0" w:rsidRPr="008F46CA" w:rsidRDefault="00EF3056">
            <w:pPr>
              <w:pStyle w:val="TableParagraph"/>
              <w:spacing w:before="72" w:line="186" w:lineRule="exact"/>
              <w:ind w:left="59" w:right="5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А4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72" w:line="186" w:lineRule="exact"/>
              <w:ind w:left="54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Б1</w:t>
            </w:r>
          </w:p>
        </w:tc>
        <w:tc>
          <w:tcPr>
            <w:tcW w:w="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</w:tcPr>
          <w:p w:rsidR="001449A0" w:rsidRPr="008F46CA" w:rsidRDefault="00EF3056">
            <w:pPr>
              <w:pStyle w:val="TableParagraph"/>
              <w:spacing w:before="72" w:line="186" w:lineRule="exact"/>
              <w:ind w:left="59" w:right="5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Б2</w:t>
            </w:r>
          </w:p>
        </w:tc>
        <w:tc>
          <w:tcPr>
            <w:tcW w:w="401" w:type="dxa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72" w:line="186" w:lineRule="exact"/>
              <w:ind w:left="54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В1</w:t>
            </w:r>
          </w:p>
        </w:tc>
        <w:tc>
          <w:tcPr>
            <w:tcW w:w="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72" w:line="186" w:lineRule="exact"/>
              <w:ind w:left="14" w:right="1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В2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72" w:line="186" w:lineRule="exact"/>
              <w:ind w:left="14" w:right="1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В3</w:t>
            </w:r>
          </w:p>
        </w:tc>
      </w:tr>
      <w:tr w:rsidR="001449A0" w:rsidRPr="008F46CA">
        <w:trPr>
          <w:trHeight w:val="270"/>
          <w:jc w:val="center"/>
        </w:trPr>
        <w:tc>
          <w:tcPr>
            <w:tcW w:w="484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79" w:right="184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Ср. яркость дорожного покрытия,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L</w:t>
            </w:r>
            <w:r w:rsidRPr="008F46CA">
              <w:rPr>
                <w:rFonts w:ascii="Times New Roman" w:hAnsi="Times New Roman" w:cs="Times New Roman"/>
                <w:color w:val="231F20"/>
                <w:position w:val="-4"/>
                <w:sz w:val="24"/>
                <w:szCs w:val="24"/>
              </w:rPr>
              <w:t>ср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, кд/м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position w:val="5"/>
                <w:sz w:val="24"/>
                <w:szCs w:val="24"/>
              </w:rPr>
              <w:t>2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, не менее</w:t>
            </w:r>
          </w:p>
        </w:tc>
        <w:tc>
          <w:tcPr>
            <w:tcW w:w="4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0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2,0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1,6</w:t>
            </w:r>
          </w:p>
        </w:tc>
        <w:tc>
          <w:tcPr>
            <w:tcW w:w="4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1,4</w:t>
            </w:r>
          </w:p>
        </w:tc>
        <w:tc>
          <w:tcPr>
            <w:tcW w:w="4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59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1,2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59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1,2</w:t>
            </w:r>
          </w:p>
        </w:tc>
        <w:tc>
          <w:tcPr>
            <w:tcW w:w="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59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1,0</w:t>
            </w:r>
          </w:p>
        </w:tc>
        <w:tc>
          <w:tcPr>
            <w:tcW w:w="401" w:type="dxa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59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0,8</w:t>
            </w:r>
          </w:p>
        </w:tc>
        <w:tc>
          <w:tcPr>
            <w:tcW w:w="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0,6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0,4</w:t>
            </w:r>
          </w:p>
        </w:tc>
      </w:tr>
      <w:tr w:rsidR="001449A0" w:rsidRPr="008F46CA">
        <w:trPr>
          <w:trHeight w:val="490"/>
          <w:jc w:val="center"/>
        </w:trPr>
        <w:tc>
          <w:tcPr>
            <w:tcW w:w="484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79" w:right="182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Общая равномерность распр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е-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 деления яркости дорожного покрытия, 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L</w:t>
            </w:r>
            <w:r w:rsidRPr="008F46CA">
              <w:rPr>
                <w:rFonts w:ascii="Times New Roman" w:hAnsi="Times New Roman" w:cs="Times New Roman"/>
                <w:color w:val="231F20"/>
                <w:position w:val="-4"/>
                <w:sz w:val="24"/>
                <w:szCs w:val="24"/>
              </w:rPr>
              <w:t>мин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/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L</w:t>
            </w:r>
            <w:r w:rsidRPr="008F46CA">
              <w:rPr>
                <w:rFonts w:ascii="Times New Roman" w:hAnsi="Times New Roman" w:cs="Times New Roman"/>
                <w:color w:val="231F20"/>
                <w:position w:val="-4"/>
                <w:sz w:val="24"/>
                <w:szCs w:val="24"/>
              </w:rPr>
              <w:t>ср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, не менее</w:t>
            </w:r>
          </w:p>
        </w:tc>
        <w:tc>
          <w:tcPr>
            <w:tcW w:w="1606" w:type="dxa"/>
            <w:gridSpan w:val="4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</w:tcPr>
          <w:p w:rsidR="001449A0" w:rsidRPr="008F46CA" w:rsidRDefault="00EF3056">
            <w:pPr>
              <w:pStyle w:val="TableParagraph"/>
              <w:ind w:left="661" w:right="65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0,4</w:t>
            </w:r>
          </w:p>
        </w:tc>
        <w:tc>
          <w:tcPr>
            <w:tcW w:w="799" w:type="dxa"/>
            <w:gridSpan w:val="2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6" w:space="0" w:color="231F20"/>
            </w:tcBorders>
          </w:tcPr>
          <w:p w:rsidR="001449A0" w:rsidRPr="008F46CA" w:rsidRDefault="00EF3056">
            <w:pPr>
              <w:pStyle w:val="TableParagraph"/>
              <w:ind w:left="257" w:right="25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0,4</w:t>
            </w:r>
          </w:p>
        </w:tc>
        <w:tc>
          <w:tcPr>
            <w:tcW w:w="401" w:type="dxa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59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0,4</w:t>
            </w:r>
          </w:p>
        </w:tc>
        <w:tc>
          <w:tcPr>
            <w:tcW w:w="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0,4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15" w:right="1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0,35</w:t>
            </w:r>
          </w:p>
        </w:tc>
      </w:tr>
      <w:tr w:rsidR="001449A0" w:rsidRPr="008F46CA">
        <w:trPr>
          <w:trHeight w:val="438"/>
          <w:jc w:val="center"/>
        </w:trPr>
        <w:tc>
          <w:tcPr>
            <w:tcW w:w="484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Продольная равномерность распределения яркости дорожного покрытия, </w:t>
            </w:r>
            <w:proofErr w:type="gram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L</w:t>
            </w:r>
            <w:proofErr w:type="gramEnd"/>
            <w:r w:rsidRPr="008F46CA">
              <w:rPr>
                <w:rFonts w:ascii="Times New Roman" w:hAnsi="Times New Roman" w:cs="Times New Roman"/>
                <w:color w:val="231F20"/>
                <w:position w:val="-4"/>
                <w:sz w:val="24"/>
                <w:szCs w:val="24"/>
              </w:rPr>
              <w:t>мин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/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L</w:t>
            </w:r>
            <w:r w:rsidRPr="008F46CA">
              <w:rPr>
                <w:rFonts w:ascii="Times New Roman" w:hAnsi="Times New Roman" w:cs="Times New Roman"/>
                <w:color w:val="231F20"/>
                <w:position w:val="-4"/>
                <w:sz w:val="24"/>
                <w:szCs w:val="24"/>
              </w:rPr>
              <w:t>макс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, не менее</w:t>
            </w:r>
          </w:p>
        </w:tc>
        <w:tc>
          <w:tcPr>
            <w:tcW w:w="1606" w:type="dxa"/>
            <w:gridSpan w:val="4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661" w:right="657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0,6</w:t>
            </w:r>
          </w:p>
        </w:tc>
        <w:tc>
          <w:tcPr>
            <w:tcW w:w="799" w:type="dxa"/>
            <w:gridSpan w:val="2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6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257" w:right="253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0,6</w:t>
            </w:r>
          </w:p>
        </w:tc>
        <w:tc>
          <w:tcPr>
            <w:tcW w:w="401" w:type="dxa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59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0,5</w:t>
            </w:r>
          </w:p>
        </w:tc>
        <w:tc>
          <w:tcPr>
            <w:tcW w:w="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0,5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0,4</w:t>
            </w:r>
          </w:p>
        </w:tc>
      </w:tr>
      <w:tr w:rsidR="001449A0" w:rsidRPr="008F46CA">
        <w:trPr>
          <w:trHeight w:val="160"/>
          <w:jc w:val="center"/>
        </w:trPr>
        <w:tc>
          <w:tcPr>
            <w:tcW w:w="484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Средняя освещенность дорожного покрытия, Е</w:t>
            </w:r>
            <w:r w:rsidRPr="008F46CA">
              <w:rPr>
                <w:rFonts w:ascii="Times New Roman" w:hAnsi="Times New Roman" w:cs="Times New Roman"/>
                <w:color w:val="231F20"/>
                <w:position w:val="-4"/>
                <w:sz w:val="24"/>
                <w:szCs w:val="24"/>
              </w:rPr>
              <w:t>ср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лк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, не менее</w:t>
            </w:r>
          </w:p>
        </w:tc>
        <w:tc>
          <w:tcPr>
            <w:tcW w:w="4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30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  <w:tc>
          <w:tcPr>
            <w:tcW w:w="4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  <w:tc>
          <w:tcPr>
            <w:tcW w:w="4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</w:tcPr>
          <w:p w:rsidR="001449A0" w:rsidRPr="008F46CA" w:rsidRDefault="00EF3056">
            <w:pPr>
              <w:pStyle w:val="TableParagraph"/>
              <w:ind w:left="59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59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20</w:t>
            </w:r>
          </w:p>
        </w:tc>
        <w:tc>
          <w:tcPr>
            <w:tcW w:w="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</w:tcPr>
          <w:p w:rsidR="001449A0" w:rsidRPr="008F46CA" w:rsidRDefault="00EF3056">
            <w:pPr>
              <w:pStyle w:val="TableParagraph"/>
              <w:ind w:left="58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</w:t>
            </w:r>
          </w:p>
        </w:tc>
        <w:tc>
          <w:tcPr>
            <w:tcW w:w="401" w:type="dxa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58" w:right="55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15</w:t>
            </w:r>
          </w:p>
        </w:tc>
        <w:tc>
          <w:tcPr>
            <w:tcW w:w="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15" w:right="1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10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ind w:left="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6</w:t>
            </w:r>
          </w:p>
        </w:tc>
      </w:tr>
      <w:tr w:rsidR="001449A0" w:rsidRPr="008F46CA">
        <w:trPr>
          <w:trHeight w:val="238"/>
          <w:jc w:val="center"/>
        </w:trPr>
        <w:tc>
          <w:tcPr>
            <w:tcW w:w="484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79"/>
              <w:rPr>
                <w:rFonts w:ascii="Times New Roman" w:hAnsi="Times New Roman" w:cs="Times New Roman"/>
                <w:sz w:val="24"/>
                <w:szCs w:val="24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Средняя освещенность дорожного покрытия, Е</w:t>
            </w:r>
            <w:r w:rsidRPr="008F46CA">
              <w:rPr>
                <w:rFonts w:ascii="Times New Roman" w:hAnsi="Times New Roman" w:cs="Times New Roman"/>
                <w:color w:val="231F20"/>
                <w:position w:val="-4"/>
                <w:sz w:val="24"/>
                <w:szCs w:val="24"/>
              </w:rPr>
              <w:t>ср</w:t>
            </w: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лк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</w:rPr>
              <w:t>, не менее</w:t>
            </w:r>
          </w:p>
        </w:tc>
        <w:tc>
          <w:tcPr>
            <w:tcW w:w="40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0,35</w:t>
            </w:r>
          </w:p>
        </w:tc>
        <w:tc>
          <w:tcPr>
            <w:tcW w:w="40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1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0,35</w:t>
            </w:r>
          </w:p>
        </w:tc>
        <w:tc>
          <w:tcPr>
            <w:tcW w:w="40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6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1" w:type="dxa"/>
            <w:tcBorders>
              <w:top w:val="single" w:sz="2" w:space="0" w:color="231F20"/>
              <w:left w:val="single" w:sz="6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3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ind w:left="15" w:right="1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0,25</w:t>
            </w:r>
          </w:p>
        </w:tc>
        <w:tc>
          <w:tcPr>
            <w:tcW w:w="399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449A0" w:rsidRPr="008F46CA" w:rsidRDefault="00EF3056">
      <w:pPr>
        <w:jc w:val="both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29"/>
        </w:numPr>
        <w:tabs>
          <w:tab w:val="left" w:pos="284"/>
          <w:tab w:val="left" w:pos="562"/>
        </w:tabs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Показатели приведены по «</w:t>
      </w:r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C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П 52.1SSS0.2011. Свод правил. Естественное и искусственное освещение. Актуализированная редакция </w:t>
      </w:r>
      <w:proofErr w:type="spellStart"/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CH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иП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2S-05-95*».</w:t>
      </w:r>
    </w:p>
    <w:p w:rsidR="001449A0" w:rsidRPr="008F46CA" w:rsidRDefault="00EF3056">
      <w:pPr>
        <w:pStyle w:val="af1"/>
        <w:numPr>
          <w:ilvl w:val="0"/>
          <w:numId w:val="29"/>
        </w:numPr>
        <w:tabs>
          <w:tab w:val="left" w:pos="284"/>
          <w:tab w:val="left" w:pos="562"/>
        </w:tabs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Средняя яркость или средняя освещенность покрытия проезжей части в границах транспортного пересечения на двух уровнях и более на всех пересекающихся магистралях должна быть как на основном из них, так и на съездах и ответвлениях не менее 1,2 кд/м</w:t>
      </w:r>
      <w:proofErr w:type="gramStart"/>
      <w:r w:rsidRPr="008F46CA">
        <w:rPr>
          <w:rFonts w:ascii="Times New Roman" w:hAnsi="Times New Roman" w:cs="Times New Roman"/>
          <w:i/>
          <w:color w:val="231F20"/>
          <w:position w:val="5"/>
          <w:sz w:val="24"/>
          <w:szCs w:val="24"/>
        </w:rPr>
        <w:t>2</w:t>
      </w:r>
      <w:proofErr w:type="gramEnd"/>
      <w:r w:rsidRPr="008F46CA">
        <w:rPr>
          <w:rFonts w:ascii="Times New Roman" w:hAnsi="Times New Roman" w:cs="Times New Roman"/>
          <w:i/>
          <w:color w:val="231F20"/>
          <w:position w:val="5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или 20 </w:t>
      </w:r>
      <w:proofErr w:type="spell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лк</w:t>
      </w:r>
      <w:proofErr w:type="spell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.</w:t>
      </w:r>
    </w:p>
    <w:p w:rsidR="001449A0" w:rsidRPr="008F46CA" w:rsidRDefault="00EF3056">
      <w:pPr>
        <w:pStyle w:val="af1"/>
        <w:numPr>
          <w:ilvl w:val="0"/>
          <w:numId w:val="29"/>
        </w:numPr>
        <w:tabs>
          <w:tab w:val="left" w:pos="284"/>
          <w:tab w:val="left" w:pos="562"/>
        </w:tabs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Освещение проезжей части улиц, дорог и площадей с покрытием из брусчатки, гранитных плит и других материалов регламентируется величиной средней горизонтальной освещенности.</w:t>
      </w:r>
    </w:p>
    <w:p w:rsidR="001449A0" w:rsidRPr="008F46CA" w:rsidRDefault="00EF3056">
      <w:pPr>
        <w:pStyle w:val="af1"/>
        <w:numPr>
          <w:ilvl w:val="0"/>
          <w:numId w:val="29"/>
        </w:numPr>
        <w:tabs>
          <w:tab w:val="left" w:pos="284"/>
          <w:tab w:val="left" w:pos="562"/>
        </w:tabs>
        <w:ind w:left="0" w:firstLine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Яркость и освещенность улиц местного значения, примыкающих к дорогам, расположенным на набережных, должны быть не менее одной трети яркости и освещенности скоростной дороги или магистральной улицы на расстоянии не менее 100 м от линии примыкания.</w:t>
      </w:r>
    </w:p>
    <w:p w:rsidR="001449A0" w:rsidRPr="008F46CA" w:rsidRDefault="00EF3056">
      <w:pPr>
        <w:pStyle w:val="ab"/>
        <w:spacing w:after="0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Если расстояние между соседними освещаемыми участками набережной составляет менее 250,0 м, рекомендуется устраивать непрерывное освещение, исключающее чередование освещенных и неосвещенных участков. </w:t>
      </w:r>
    </w:p>
    <w:p w:rsidR="001449A0" w:rsidRPr="008F46CA" w:rsidRDefault="00EF3056">
      <w:pPr>
        <w:pStyle w:val="ab"/>
        <w:spacing w:after="0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Над проезжей частью светильники должны устанавливаться на высоте не менее 6,5 м.</w:t>
      </w:r>
    </w:p>
    <w:p w:rsidR="001449A0" w:rsidRPr="008F46CA" w:rsidRDefault="00EF3056">
      <w:pPr>
        <w:pStyle w:val="ab"/>
        <w:spacing w:after="0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Над пешеходными тротуарами светильники необходимо устанавливать на высоте не менее 3,0 м.</w:t>
      </w:r>
    </w:p>
    <w:p w:rsidR="001449A0" w:rsidRPr="008F46CA" w:rsidRDefault="00EF3056">
      <w:pPr>
        <w:pStyle w:val="ab"/>
        <w:spacing w:after="0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Светильники на участках набережной с рядовой посадкой деревьев следует располагать вне крон деревьев на удлиненных кронштейнах, обращенных в сторону проезжей части, или же рекомендуется применять тросовую подвеску светильников.</w:t>
      </w:r>
    </w:p>
    <w:p w:rsidR="001449A0" w:rsidRPr="008F46CA" w:rsidRDefault="00EF3056">
      <w:pPr>
        <w:pStyle w:val="ab"/>
        <w:spacing w:after="0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Опоры освещения должны находиться на расстоянии не менее 0,6 м от лицевой грани бортового камня до внешней поверхности цоколя опоры.</w:t>
      </w:r>
    </w:p>
    <w:p w:rsidR="001449A0" w:rsidRPr="008F46CA" w:rsidRDefault="00EF3056">
      <w:pPr>
        <w:pStyle w:val="ab"/>
        <w:spacing w:after="0"/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Для защиты опор освещения организуется устройство защитных ограждений.</w:t>
      </w:r>
    </w:p>
    <w:p w:rsidR="001449A0" w:rsidRPr="008F46CA" w:rsidRDefault="00EF3056">
      <w:pPr>
        <w:tabs>
          <w:tab w:val="left" w:pos="284"/>
          <w:tab w:val="left" w:pos="562"/>
        </w:tabs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</w:r>
      <w:r w:rsidRPr="008F46CA">
        <w:rPr>
          <w:sz w:val="24"/>
          <w:szCs w:val="24"/>
        </w:rPr>
        <w:tab/>
        <w:t>Опоры на пересечениях и примыканиях иных улиц, дорог, пешеходных тротуаров рекомендуется устанавливать на расстоянии не менее 1,5 м от начала закругления тротуаров, не нарушая линии установки опор.</w:t>
      </w:r>
    </w:p>
    <w:p w:rsidR="001449A0" w:rsidRPr="008F46CA" w:rsidRDefault="00EF3056">
      <w:pPr>
        <w:tabs>
          <w:tab w:val="left" w:pos="284"/>
          <w:tab w:val="left" w:pos="562"/>
        </w:tabs>
        <w:jc w:val="both"/>
        <w:rPr>
          <w:sz w:val="24"/>
          <w:szCs w:val="24"/>
        </w:rPr>
      </w:pPr>
      <w:r w:rsidRPr="008F46CA">
        <w:rPr>
          <w:sz w:val="24"/>
          <w:szCs w:val="24"/>
        </w:rPr>
        <w:tab/>
      </w:r>
      <w:r w:rsidRPr="008F46CA">
        <w:rPr>
          <w:sz w:val="24"/>
          <w:szCs w:val="24"/>
        </w:rPr>
        <w:tab/>
        <w:t>Опоры освещения должны отвечать эстетическим и конструктивным требованиям, предъявляемым к внешнему облику зданий, строений и сооружений в г. Кургане. Не допускается наличие бетонных опор освещения (конструктивных опор) в коридоре улично-дорожной сети.</w:t>
      </w:r>
    </w:p>
    <w:p w:rsidR="001449A0" w:rsidRPr="008F46CA" w:rsidRDefault="001449A0">
      <w:pPr>
        <w:overflowPunct/>
        <w:textAlignment w:val="auto"/>
        <w:rPr>
          <w:b/>
          <w:i/>
          <w:sz w:val="24"/>
          <w:szCs w:val="24"/>
        </w:rPr>
      </w:pPr>
    </w:p>
    <w:p w:rsidR="00CB3313" w:rsidRPr="008F46CA" w:rsidRDefault="00CB3313">
      <w:pPr>
        <w:overflowPunct/>
        <w:textAlignment w:val="auto"/>
        <w:rPr>
          <w:b/>
          <w:i/>
          <w:sz w:val="24"/>
          <w:szCs w:val="24"/>
        </w:rPr>
      </w:pPr>
    </w:p>
    <w:p w:rsidR="001449A0" w:rsidRPr="008F46CA" w:rsidRDefault="00EF3056">
      <w:pPr>
        <w:tabs>
          <w:tab w:val="left" w:pos="284"/>
          <w:tab w:val="left" w:pos="562"/>
        </w:tabs>
        <w:jc w:val="center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Раздел 5. Разделительная</w:t>
      </w:r>
      <w:r w:rsidRPr="008F46CA">
        <w:rPr>
          <w:b/>
          <w:color w:val="231F20"/>
          <w:spacing w:val="10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полоса</w:t>
      </w:r>
    </w:p>
    <w:p w:rsidR="001449A0" w:rsidRPr="008F46CA" w:rsidRDefault="001449A0">
      <w:pPr>
        <w:tabs>
          <w:tab w:val="left" w:pos="284"/>
          <w:tab w:val="left" w:pos="562"/>
        </w:tabs>
        <w:jc w:val="center"/>
        <w:rPr>
          <w:b/>
          <w:color w:val="231F20"/>
          <w:sz w:val="24"/>
          <w:szCs w:val="24"/>
        </w:rPr>
      </w:pPr>
    </w:p>
    <w:p w:rsidR="001449A0" w:rsidRPr="008F46CA" w:rsidRDefault="00EF3056">
      <w:pPr>
        <w:ind w:firstLine="708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 xml:space="preserve">Разделительная полоса располагается </w:t>
      </w:r>
      <w:proofErr w:type="gramStart"/>
      <w:r w:rsidRPr="008F46CA">
        <w:rPr>
          <w:sz w:val="24"/>
          <w:szCs w:val="24"/>
        </w:rPr>
        <w:t>между</w:t>
      </w:r>
      <w:proofErr w:type="gramEnd"/>
      <w:r w:rsidRPr="008F46CA">
        <w:rPr>
          <w:sz w:val="24"/>
          <w:szCs w:val="24"/>
        </w:rPr>
        <w:t xml:space="preserve">: </w:t>
      </w:r>
    </w:p>
    <w:p w:rsidR="001449A0" w:rsidRPr="008F46CA" w:rsidRDefault="00EF3056">
      <w:pPr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встречными потоками автомобилей;</w:t>
      </w:r>
    </w:p>
    <w:p w:rsidR="001449A0" w:rsidRPr="008F46CA" w:rsidRDefault="00EF3056">
      <w:pPr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– основной полосой дорожного движения и дублирующей полосой дорожного движения в том же направлении (боковым съездом). </w:t>
      </w:r>
    </w:p>
    <w:p w:rsidR="001449A0" w:rsidRPr="008F46CA" w:rsidRDefault="00EF3056">
      <w:pPr>
        <w:ind w:firstLine="720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 xml:space="preserve">Разделительная полоса может использоваться </w:t>
      </w:r>
      <w:proofErr w:type="gramStart"/>
      <w:r w:rsidRPr="008F46CA">
        <w:rPr>
          <w:sz w:val="24"/>
          <w:szCs w:val="24"/>
        </w:rPr>
        <w:t>для</w:t>
      </w:r>
      <w:proofErr w:type="gramEnd"/>
      <w:r w:rsidRPr="008F46CA">
        <w:rPr>
          <w:sz w:val="24"/>
          <w:szCs w:val="24"/>
        </w:rPr>
        <w:t xml:space="preserve">: </w:t>
      </w:r>
    </w:p>
    <w:p w:rsidR="001449A0" w:rsidRPr="008F46CA" w:rsidRDefault="00EF3056">
      <w:pPr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– обеспечения транзитного перемещения пешеходов (в том числе при наличии уклона или откоса); </w:t>
      </w:r>
    </w:p>
    <w:p w:rsidR="001449A0" w:rsidRPr="008F46CA" w:rsidRDefault="00EF3056">
      <w:pPr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– организации посадки и высадки пассажиров;</w:t>
      </w:r>
    </w:p>
    <w:p w:rsidR="001449A0" w:rsidRPr="008F46CA" w:rsidRDefault="00EF3056">
      <w:pPr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 – создания санитарно-защитной зоны между полосами дорожного движения; </w:t>
      </w:r>
    </w:p>
    <w:p w:rsidR="001449A0" w:rsidRPr="008F46CA" w:rsidRDefault="00EF3056">
      <w:pPr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– организации сопряжения полос дорожного движения (проезжей части) и разделения потоков транспортного движения; </w:t>
      </w:r>
    </w:p>
    <w:p w:rsidR="001449A0" w:rsidRPr="008F46CA" w:rsidRDefault="00EF3056">
      <w:pPr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– обеспечения содержания полосы дорожного движения (проезжей части); </w:t>
      </w:r>
    </w:p>
    <w:p w:rsidR="001449A0" w:rsidRPr="008F46CA" w:rsidRDefault="00EF3056">
      <w:pPr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– устройства функционального (утилитарного) освещения полосы дорожного движения (проезжей части); </w:t>
      </w:r>
    </w:p>
    <w:p w:rsidR="001449A0" w:rsidRPr="008F46CA" w:rsidRDefault="00EF3056">
      <w:pPr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– размещения технических средств организации дорожного движения; </w:t>
      </w:r>
    </w:p>
    <w:p w:rsidR="001449A0" w:rsidRPr="008F46CA" w:rsidRDefault="00EF3056">
      <w:pPr>
        <w:jc w:val="both"/>
        <w:rPr>
          <w:rFonts w:eastAsia="PT Astra Serif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– установки дорожной навигации, в том числе информационных конструкций; </w:t>
      </w:r>
    </w:p>
    <w:p w:rsidR="001449A0" w:rsidRPr="008F46CA" w:rsidRDefault="00EF3056">
      <w:pPr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 xml:space="preserve">– размещения рекламных конструкций. </w:t>
      </w:r>
    </w:p>
    <w:p w:rsidR="001449A0" w:rsidRPr="008F46CA" w:rsidRDefault="00EF3056">
      <w:pPr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 xml:space="preserve">Для обеспечения транзитного перемещения пешеходов на разделительной полосе осуществляется создание пешеходного тротуара из асфальтобетонного покрытия и (или) покрытия бетонной плиткой (плиткой из натурального камня), в том числе с устройством интуитивной навигации. </w:t>
      </w:r>
    </w:p>
    <w:p w:rsidR="001449A0" w:rsidRPr="008F46CA" w:rsidRDefault="00EF3056">
      <w:pPr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 xml:space="preserve">Пешеходный тротуар на разделительной полосе используется для организации поперечного (перпендикулярно полосе дорожного движения) и продольного (параллельно полосе дорожного движения) транзитного перемещения пешеходов. </w:t>
      </w:r>
    </w:p>
    <w:p w:rsidR="001449A0" w:rsidRPr="008F46CA" w:rsidRDefault="00EF3056">
      <w:pPr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 xml:space="preserve">Место размещения пешеходного тротуара на разделительной полосе определяется в соответствии с направлениями основных путей движения пешеходов, в том числе с учетом кратчайших путей перемещения к посадочным площадкам, социальным и торгово-развлекательным центрам, иным объектам массового притяжения пешеходов. </w:t>
      </w:r>
    </w:p>
    <w:p w:rsidR="001449A0" w:rsidRPr="008F46CA" w:rsidRDefault="00EF3056">
      <w:pPr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 xml:space="preserve">Для организации посадки и высадки пассажиров на разделительной полосе могут размещаться посадочные площадки с остановочными павильонами и урнами. </w:t>
      </w:r>
    </w:p>
    <w:p w:rsidR="001449A0" w:rsidRPr="008F46CA" w:rsidRDefault="00EF3056">
      <w:pPr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 xml:space="preserve">С целью создания санитарно-защитной зоны между полосами дорожного движения на разделительной полосе может устраиваться озеленение. При организации сопряжения полос дорожного движения (проезжей части), а также для разделения потоков транспортного движения на разделительной полосе размещаются дорожные ограждения. </w:t>
      </w:r>
    </w:p>
    <w:p w:rsidR="001449A0" w:rsidRPr="008F46CA" w:rsidRDefault="00EF3056" w:rsidP="002D57BD">
      <w:pPr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 xml:space="preserve">Для обеспечения содержания проезжей части, на разделительной полосе в ряде случаев целесообразно устройство технического тротуара. В рамках организации функционального (утилитарного) освещения полосы дорожного движения (проезжей части) на разделительной полосе размещаются высокие или </w:t>
      </w:r>
      <w:proofErr w:type="spellStart"/>
      <w:r w:rsidRPr="008F46CA">
        <w:rPr>
          <w:sz w:val="24"/>
          <w:szCs w:val="24"/>
        </w:rPr>
        <w:t>высокомачтовые</w:t>
      </w:r>
      <w:proofErr w:type="spellEnd"/>
      <w:r w:rsidRPr="008F46CA">
        <w:rPr>
          <w:sz w:val="24"/>
          <w:szCs w:val="24"/>
        </w:rPr>
        <w:t xml:space="preserve"> опоры освещения.</w:t>
      </w:r>
    </w:p>
    <w:p w:rsidR="001449A0" w:rsidRPr="008F46CA" w:rsidRDefault="00EF3056">
      <w:pPr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t xml:space="preserve">Устройство технических средств организации дорожного движения, а также информационно-навигационных конструкций на разделительной полосе выполняется в рамках организации дорожного движения, а также дорожной навигации. Устройство разделительной полосы осуществляется с учетом требований по обеспечению доступности территории для маломобильных групп населения. Для этого применяются соответствующие покрытия, а также организуются съезды в местах сопряжения пешеходного тротуара и пешеходного перехода на проезжей части дорог. Кроме того, с учетом полосы передвижения маломобильных групп населения, на разделительной полосе размещаются некапитальные объекты. </w:t>
      </w:r>
    </w:p>
    <w:p w:rsidR="001449A0" w:rsidRPr="008F46CA" w:rsidRDefault="00EF3056">
      <w:pPr>
        <w:ind w:firstLine="720"/>
        <w:jc w:val="both"/>
        <w:rPr>
          <w:sz w:val="24"/>
          <w:szCs w:val="24"/>
        </w:rPr>
      </w:pPr>
      <w:r w:rsidRPr="008F46CA">
        <w:rPr>
          <w:sz w:val="24"/>
          <w:szCs w:val="24"/>
        </w:rPr>
        <w:lastRenderedPageBreak/>
        <w:t xml:space="preserve">Организация разделительной полосы с пешеходным тротуаром шириной более 10,0 м и созданием бульваров осуществляется с учетом формирования архитектурно-художественного облика города. </w:t>
      </w:r>
    </w:p>
    <w:p w:rsidR="001449A0" w:rsidRPr="008F46CA" w:rsidRDefault="00EF3056">
      <w:pPr>
        <w:ind w:firstLine="720"/>
        <w:jc w:val="both"/>
        <w:rPr>
          <w:rFonts w:eastAsia="PT Astra Serif"/>
          <w:sz w:val="24"/>
          <w:szCs w:val="24"/>
        </w:rPr>
      </w:pPr>
      <w:r w:rsidRPr="008F46CA">
        <w:rPr>
          <w:sz w:val="24"/>
          <w:szCs w:val="24"/>
        </w:rPr>
        <w:t>По принципу функционального использования, а также устройства покрытий, на разделительной полосе можно выделить пешеходный тротуар, технический тротуар, посадочную площадку и площадку ожидания, которые создаются с учетом требований, установленных разделом «Пешеходная зона».</w:t>
      </w:r>
    </w:p>
    <w:p w:rsidR="001449A0" w:rsidRPr="008F46CA" w:rsidRDefault="00EF3056">
      <w:pPr>
        <w:tabs>
          <w:tab w:val="left" w:pos="284"/>
          <w:tab w:val="left" w:pos="562"/>
        </w:tabs>
        <w:jc w:val="both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 </w:t>
      </w:r>
      <w:r w:rsidRPr="008F46CA">
        <w:rPr>
          <w:sz w:val="24"/>
          <w:szCs w:val="24"/>
        </w:rPr>
        <w:tab/>
      </w:r>
      <w:r w:rsidRPr="008F46CA">
        <w:rPr>
          <w:sz w:val="24"/>
          <w:szCs w:val="24"/>
        </w:rPr>
        <w:tab/>
      </w:r>
      <w:r w:rsidRPr="008F46CA">
        <w:rPr>
          <w:sz w:val="24"/>
          <w:szCs w:val="24"/>
        </w:rPr>
        <w:tab/>
        <w:t xml:space="preserve">Устройство интуитивной навигации на разделительной полосе осуществляется согласно положениям раздела «Организация </w:t>
      </w:r>
      <w:proofErr w:type="spellStart"/>
      <w:r w:rsidRPr="008F46CA">
        <w:rPr>
          <w:sz w:val="24"/>
          <w:szCs w:val="24"/>
        </w:rPr>
        <w:t>безбарьерной</w:t>
      </w:r>
      <w:proofErr w:type="spellEnd"/>
      <w:r w:rsidRPr="008F46CA">
        <w:rPr>
          <w:sz w:val="24"/>
          <w:szCs w:val="24"/>
        </w:rPr>
        <w:t xml:space="preserve"> среды». Использование интуитивной навигации в покрытиях на разделительной полосе позволяет более четко обозначить границы пешеходного тротуара и посадочной площадки, направления перемещения пешеходов, повороты, границы сопряжения продольного и поперечного пешеходных тротуаров, а также иные изменения планировочной структуры разделительной полосы, влияющие на траекторию перемещения пешеходов.</w:t>
      </w:r>
    </w:p>
    <w:p w:rsidR="00B03409" w:rsidRPr="008F46CA" w:rsidRDefault="00B03409">
      <w:pPr>
        <w:tabs>
          <w:tab w:val="left" w:pos="284"/>
          <w:tab w:val="left" w:pos="562"/>
        </w:tabs>
        <w:jc w:val="center"/>
        <w:rPr>
          <w:sz w:val="24"/>
          <w:szCs w:val="24"/>
        </w:rPr>
      </w:pPr>
    </w:p>
    <w:p w:rsidR="001449A0" w:rsidRPr="008F46CA" w:rsidRDefault="00EF3056">
      <w:pPr>
        <w:tabs>
          <w:tab w:val="left" w:pos="284"/>
          <w:tab w:val="left" w:pos="562"/>
        </w:tabs>
        <w:jc w:val="center"/>
        <w:rPr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Раздел 6. Береговая</w:t>
      </w:r>
      <w:r w:rsidRPr="008F46CA">
        <w:rPr>
          <w:b/>
          <w:color w:val="231F20"/>
          <w:spacing w:val="17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зона</w:t>
      </w:r>
    </w:p>
    <w:p w:rsidR="001449A0" w:rsidRPr="008F46CA" w:rsidRDefault="001449A0">
      <w:pPr>
        <w:tabs>
          <w:tab w:val="left" w:pos="284"/>
          <w:tab w:val="left" w:pos="562"/>
        </w:tabs>
        <w:jc w:val="both"/>
        <w:rPr>
          <w:color w:val="231F20"/>
          <w:sz w:val="24"/>
          <w:szCs w:val="24"/>
        </w:rPr>
      </w:pPr>
    </w:p>
    <w:p w:rsidR="001449A0" w:rsidRPr="008F46CA" w:rsidRDefault="00EF3056">
      <w:pPr>
        <w:pStyle w:val="110"/>
        <w:tabs>
          <w:tab w:val="left" w:pos="709"/>
        </w:tabs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Береговая зона — территория вдоль береговой линии, предназначенная для размещения смотровых площадок, сходов и лестниц к водной поверхности, береговых навигационных знаков, берегоукрепительных сооружений и др. Береговая зона является дополнением к пешеходной зоне и выполняет функцию буфера между береговой линией и пешеходными потоками. Размещение береговой зоны, ее протяженность и ширина, а также место в поперечном профиле линейного участка определяются с учетом архитектурно-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планировочного решения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территории набережной Москвы-реки. </w:t>
      </w:r>
    </w:p>
    <w:p w:rsidR="001449A0" w:rsidRPr="008F46CA" w:rsidRDefault="00EF3056">
      <w:pPr>
        <w:pStyle w:val="110"/>
        <w:tabs>
          <w:tab w:val="left" w:pos="2127"/>
        </w:tabs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         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Береговая зона линейного участка предназначена 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для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>:</w:t>
      </w:r>
    </w:p>
    <w:p w:rsidR="001449A0" w:rsidRPr="008F46CA" w:rsidRDefault="00EF3056">
      <w:pPr>
        <w:pStyle w:val="11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– устройства смотровых площадок; </w:t>
      </w:r>
    </w:p>
    <w:p w:rsidR="001449A0" w:rsidRPr="008F46CA" w:rsidRDefault="00EF3056">
      <w:pPr>
        <w:pStyle w:val="11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– организации спусков к воде; </w:t>
      </w:r>
    </w:p>
    <w:p w:rsidR="001449A0" w:rsidRPr="008F46CA" w:rsidRDefault="00EF3056">
      <w:pPr>
        <w:pStyle w:val="11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– создания мест кратковременного отдыха пешеходов (при невозможности их размещения в пешеходной зоне); </w:t>
      </w:r>
    </w:p>
    <w:p w:rsidR="001449A0" w:rsidRPr="008F46CA" w:rsidRDefault="00EF3056">
      <w:pPr>
        <w:pStyle w:val="11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– установки береговых навигационных знаков; </w:t>
      </w:r>
    </w:p>
    <w:p w:rsidR="001449A0" w:rsidRPr="008F46CA" w:rsidRDefault="00EF3056">
      <w:pPr>
        <w:pStyle w:val="11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– размещения технических сре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дств пр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ичаливания судов (при отсутствии причальных сооружений в зоне размещения водных объектов); </w:t>
      </w:r>
    </w:p>
    <w:p w:rsidR="001449A0" w:rsidRPr="008F46CA" w:rsidRDefault="00EF3056">
      <w:pPr>
        <w:pStyle w:val="11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– формирования комфортной среды пребывания пешеходов на территории набережных. </w:t>
      </w:r>
    </w:p>
    <w:p w:rsidR="001449A0" w:rsidRPr="008F46CA" w:rsidRDefault="00EF3056">
      <w:pPr>
        <w:pStyle w:val="110"/>
        <w:tabs>
          <w:tab w:val="left" w:pos="2127"/>
        </w:tabs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         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Для организации пешеходного движения в береговой зоне осуществляется устройство асфальтобетонного покрытия и (или) покрытия из бетонной плитки. Для обеспечения комфортного и безопасного перемещения в береговой зоне организуется функциональное (утилитарное) и архитектурно-художественное освещение. </w:t>
      </w:r>
    </w:p>
    <w:p w:rsidR="001449A0" w:rsidRPr="008F46CA" w:rsidRDefault="00EF3056">
      <w:pPr>
        <w:tabs>
          <w:tab w:val="left" w:pos="284"/>
          <w:tab w:val="left" w:pos="562"/>
        </w:tabs>
        <w:jc w:val="both"/>
        <w:rPr>
          <w:b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          </w:t>
      </w:r>
      <w:r w:rsidRPr="008F46CA">
        <w:rPr>
          <w:sz w:val="24"/>
          <w:szCs w:val="24"/>
        </w:rPr>
        <w:t xml:space="preserve">Для обустройства мест кратковременного отдыха и организации коммунально-бытового обслуживания в береговой зоне размещаются некапитальные объекты, в том числе скамьи и урны. Озеленение в береговой зоне при создании стенки набережной не предусматривается. Благоустройство береговой зоны осуществляется с учетом требований по обеспечению доступности территории для всех групп населения, в том числе маломобильных. Для этого используются соответствующие покрытия, а также организуются съезды в местах </w:t>
      </w:r>
      <w:proofErr w:type="gramStart"/>
      <w:r w:rsidRPr="008F46CA">
        <w:rPr>
          <w:sz w:val="24"/>
          <w:szCs w:val="24"/>
        </w:rPr>
        <w:t>изменения вертикальных отметок элементов планировочной структуры территории</w:t>
      </w:r>
      <w:proofErr w:type="gramEnd"/>
      <w:r w:rsidRPr="008F46CA">
        <w:rPr>
          <w:sz w:val="24"/>
          <w:szCs w:val="24"/>
        </w:rPr>
        <w:t>.</w:t>
      </w:r>
    </w:p>
    <w:p w:rsidR="00B03409" w:rsidRPr="008F46CA" w:rsidRDefault="00B03409">
      <w:pPr>
        <w:tabs>
          <w:tab w:val="left" w:pos="284"/>
          <w:tab w:val="left" w:pos="562"/>
        </w:tabs>
        <w:jc w:val="center"/>
        <w:rPr>
          <w:sz w:val="24"/>
          <w:szCs w:val="24"/>
        </w:rPr>
      </w:pPr>
    </w:p>
    <w:p w:rsidR="00CA0D44" w:rsidRPr="008F46CA" w:rsidRDefault="00CA0D44">
      <w:pPr>
        <w:tabs>
          <w:tab w:val="left" w:pos="284"/>
          <w:tab w:val="left" w:pos="562"/>
        </w:tabs>
        <w:jc w:val="center"/>
        <w:rPr>
          <w:b/>
          <w:i/>
          <w:color w:val="231F20"/>
          <w:sz w:val="24"/>
          <w:szCs w:val="24"/>
        </w:rPr>
      </w:pPr>
    </w:p>
    <w:p w:rsidR="00CA0D44" w:rsidRPr="008F46CA" w:rsidRDefault="00CA0D44">
      <w:pPr>
        <w:tabs>
          <w:tab w:val="left" w:pos="284"/>
          <w:tab w:val="left" w:pos="562"/>
        </w:tabs>
        <w:jc w:val="center"/>
        <w:rPr>
          <w:b/>
          <w:i/>
          <w:color w:val="231F20"/>
          <w:sz w:val="24"/>
          <w:szCs w:val="24"/>
        </w:rPr>
      </w:pPr>
    </w:p>
    <w:p w:rsidR="00CA0D44" w:rsidRPr="008F46CA" w:rsidRDefault="00CA0D44">
      <w:pPr>
        <w:tabs>
          <w:tab w:val="left" w:pos="284"/>
          <w:tab w:val="left" w:pos="562"/>
        </w:tabs>
        <w:jc w:val="center"/>
        <w:rPr>
          <w:b/>
          <w:i/>
          <w:color w:val="231F20"/>
          <w:sz w:val="24"/>
          <w:szCs w:val="24"/>
        </w:rPr>
      </w:pPr>
    </w:p>
    <w:p w:rsidR="00CA0D44" w:rsidRPr="008F46CA" w:rsidRDefault="00CA0D44">
      <w:pPr>
        <w:tabs>
          <w:tab w:val="left" w:pos="284"/>
          <w:tab w:val="left" w:pos="562"/>
        </w:tabs>
        <w:jc w:val="center"/>
        <w:rPr>
          <w:b/>
          <w:i/>
          <w:color w:val="231F20"/>
          <w:sz w:val="24"/>
          <w:szCs w:val="24"/>
        </w:rPr>
      </w:pPr>
    </w:p>
    <w:p w:rsidR="00CA0D44" w:rsidRPr="008F46CA" w:rsidRDefault="00CA0D44">
      <w:pPr>
        <w:tabs>
          <w:tab w:val="left" w:pos="284"/>
          <w:tab w:val="left" w:pos="562"/>
        </w:tabs>
        <w:jc w:val="center"/>
        <w:rPr>
          <w:b/>
          <w:i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284"/>
          <w:tab w:val="left" w:pos="562"/>
        </w:tabs>
        <w:jc w:val="center"/>
        <w:rPr>
          <w:b/>
          <w:color w:val="231F20"/>
          <w:sz w:val="24"/>
          <w:szCs w:val="24"/>
        </w:rPr>
      </w:pPr>
      <w:r w:rsidRPr="008F46CA">
        <w:rPr>
          <w:b/>
          <w:i/>
          <w:color w:val="231F20"/>
          <w:sz w:val="24"/>
          <w:szCs w:val="24"/>
        </w:rPr>
        <w:lastRenderedPageBreak/>
        <w:t>Принципиальные</w:t>
      </w:r>
      <w:r w:rsidRPr="008F46CA">
        <w:rPr>
          <w:b/>
          <w:i/>
          <w:color w:val="231F20"/>
          <w:spacing w:val="16"/>
          <w:sz w:val="24"/>
          <w:szCs w:val="24"/>
        </w:rPr>
        <w:t xml:space="preserve"> </w:t>
      </w:r>
      <w:r w:rsidRPr="008F46CA">
        <w:rPr>
          <w:b/>
          <w:i/>
          <w:color w:val="231F20"/>
          <w:sz w:val="24"/>
          <w:szCs w:val="24"/>
        </w:rPr>
        <w:t>схемы</w:t>
      </w:r>
      <w:r w:rsidRPr="008F46CA">
        <w:rPr>
          <w:b/>
          <w:i/>
          <w:color w:val="231F20"/>
          <w:spacing w:val="16"/>
          <w:sz w:val="24"/>
          <w:szCs w:val="24"/>
        </w:rPr>
        <w:t xml:space="preserve"> </w:t>
      </w:r>
      <w:r w:rsidRPr="008F46CA">
        <w:rPr>
          <w:b/>
          <w:i/>
          <w:color w:val="231F20"/>
          <w:sz w:val="24"/>
          <w:szCs w:val="24"/>
        </w:rPr>
        <w:t>организации</w:t>
      </w:r>
      <w:r w:rsidRPr="008F46CA">
        <w:rPr>
          <w:b/>
          <w:i/>
          <w:color w:val="231F20"/>
          <w:spacing w:val="17"/>
          <w:sz w:val="24"/>
          <w:szCs w:val="24"/>
        </w:rPr>
        <w:t xml:space="preserve"> </w:t>
      </w:r>
      <w:r w:rsidRPr="008F46CA">
        <w:rPr>
          <w:b/>
          <w:i/>
          <w:color w:val="231F20"/>
          <w:sz w:val="24"/>
          <w:szCs w:val="24"/>
        </w:rPr>
        <w:t>береговой</w:t>
      </w:r>
      <w:r w:rsidRPr="008F46CA">
        <w:rPr>
          <w:b/>
          <w:i/>
          <w:color w:val="231F20"/>
          <w:spacing w:val="16"/>
          <w:sz w:val="24"/>
          <w:szCs w:val="24"/>
        </w:rPr>
        <w:t xml:space="preserve"> </w:t>
      </w:r>
      <w:r w:rsidRPr="008F46CA">
        <w:rPr>
          <w:b/>
          <w:i/>
          <w:color w:val="231F20"/>
          <w:sz w:val="24"/>
          <w:szCs w:val="24"/>
        </w:rPr>
        <w:t>зоны</w:t>
      </w:r>
    </w:p>
    <w:p w:rsidR="001449A0" w:rsidRPr="008F46CA" w:rsidRDefault="001449A0">
      <w:pPr>
        <w:tabs>
          <w:tab w:val="left" w:pos="284"/>
          <w:tab w:val="left" w:pos="562"/>
        </w:tabs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284"/>
          <w:tab w:val="left" w:pos="562"/>
        </w:tabs>
        <w:jc w:val="both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Вариант</w:t>
      </w:r>
      <w:r w:rsidRPr="008F46CA">
        <w:rPr>
          <w:b/>
          <w:color w:val="231F20"/>
          <w:spacing w:val="8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1</w:t>
      </w:r>
    </w:p>
    <w:p w:rsidR="001449A0" w:rsidRPr="008F46CA" w:rsidRDefault="00EF3056">
      <w:pPr>
        <w:tabs>
          <w:tab w:val="left" w:pos="284"/>
          <w:tab w:val="left" w:pos="562"/>
        </w:tabs>
        <w:ind w:left="4950" w:hanging="4950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Без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устройства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мест</w:t>
      </w:r>
      <w:r w:rsidRPr="008F46CA">
        <w:rPr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отдыха</w:t>
      </w:r>
      <w:proofErr w:type="gramStart"/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С</w:t>
      </w:r>
      <w:proofErr w:type="gramEnd"/>
      <w:r w:rsidRPr="008F46CA">
        <w:rPr>
          <w:b/>
          <w:color w:val="231F20"/>
          <w:spacing w:val="-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устройством</w:t>
      </w:r>
      <w:r w:rsidRPr="008F46CA">
        <w:rPr>
          <w:b/>
          <w:color w:val="231F20"/>
          <w:spacing w:val="1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мест</w:t>
      </w:r>
      <w:r w:rsidRPr="008F46CA">
        <w:rPr>
          <w:b/>
          <w:color w:val="231F20"/>
          <w:spacing w:val="5"/>
          <w:sz w:val="24"/>
          <w:szCs w:val="24"/>
        </w:rPr>
        <w:t xml:space="preserve">  </w:t>
      </w:r>
      <w:r w:rsidRPr="008F46CA">
        <w:rPr>
          <w:b/>
          <w:color w:val="231F20"/>
          <w:sz w:val="24"/>
          <w:szCs w:val="24"/>
        </w:rPr>
        <w:t>кратковременного</w:t>
      </w:r>
      <w:r w:rsidRPr="008F46CA">
        <w:rPr>
          <w:b/>
          <w:color w:val="231F20"/>
          <w:spacing w:val="1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отдыха</w:t>
      </w:r>
    </w:p>
    <w:p w:rsidR="001449A0" w:rsidRPr="008F46CA" w:rsidRDefault="001449A0">
      <w:pPr>
        <w:tabs>
          <w:tab w:val="left" w:pos="284"/>
          <w:tab w:val="left" w:pos="562"/>
        </w:tabs>
        <w:ind w:left="4950" w:hanging="4950"/>
        <w:rPr>
          <w:b/>
          <w:color w:val="231F20"/>
          <w:sz w:val="24"/>
          <w:szCs w:val="24"/>
        </w:rPr>
      </w:pPr>
    </w:p>
    <w:p w:rsidR="001449A0" w:rsidRPr="008F46CA" w:rsidRDefault="00EF3056">
      <w:pPr>
        <w:tabs>
          <w:tab w:val="left" w:pos="284"/>
          <w:tab w:val="left" w:pos="562"/>
        </w:tabs>
        <w:ind w:left="4950" w:hanging="4950"/>
        <w:jc w:val="center"/>
        <w:rPr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50A4876A" wp14:editId="52EBCE8A">
            <wp:extent cx="5750010" cy="3575221"/>
            <wp:effectExtent l="0" t="0" r="3175" b="6350"/>
            <wp:docPr id="264" name="Изображение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Изображение248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l="-26" t="-31" r="-26" b="-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358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20C" w:rsidRPr="008F46CA" w:rsidRDefault="007C220C">
      <w:pPr>
        <w:tabs>
          <w:tab w:val="left" w:pos="284"/>
          <w:tab w:val="left" w:pos="562"/>
        </w:tabs>
        <w:ind w:left="4950" w:hanging="4950"/>
        <w:jc w:val="center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ind w:left="708" w:firstLine="708"/>
        <w:textAlignment w:val="auto"/>
        <w:rPr>
          <w:b/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Вариант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2</w:t>
      </w:r>
    </w:p>
    <w:p w:rsidR="001449A0" w:rsidRPr="008F46CA" w:rsidRDefault="00EF3056">
      <w:pPr>
        <w:overflowPunct/>
        <w:ind w:left="708" w:firstLine="708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Устройство</w:t>
      </w:r>
      <w:r w:rsidRPr="008F46CA">
        <w:rPr>
          <w:b/>
          <w:color w:val="231F20"/>
          <w:spacing w:val="9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смотровой</w:t>
      </w:r>
      <w:r w:rsidRPr="008F46CA">
        <w:rPr>
          <w:b/>
          <w:color w:val="231F20"/>
          <w:spacing w:val="1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площадки</w:t>
      </w:r>
    </w:p>
    <w:p w:rsidR="001449A0" w:rsidRPr="008F46CA" w:rsidRDefault="001449A0">
      <w:pPr>
        <w:overflowPunct/>
        <w:ind w:left="708" w:firstLine="708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B5F6697" wp14:editId="55EF7C41">
            <wp:extent cx="3665838" cy="3575222"/>
            <wp:effectExtent l="0" t="0" r="0" b="6350"/>
            <wp:docPr id="265" name="Изображение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Изображение249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-49" t="-23" r="-49" b="-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838" cy="357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ind w:left="708" w:firstLine="708"/>
        <w:textAlignment w:val="auto"/>
        <w:rPr>
          <w:b/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lastRenderedPageBreak/>
        <w:t>Вариант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4</w:t>
      </w:r>
    </w:p>
    <w:p w:rsidR="001449A0" w:rsidRPr="008F46CA" w:rsidRDefault="00EF3056">
      <w:pPr>
        <w:overflowPunct/>
        <w:ind w:left="708" w:firstLine="708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Устройство спуска к воде без выступа за береговую линию</w:t>
      </w:r>
    </w:p>
    <w:p w:rsidR="001449A0" w:rsidRPr="008F46CA" w:rsidRDefault="00EF3056">
      <w:pPr>
        <w:overflowPunct/>
        <w:jc w:val="center"/>
        <w:textAlignment w:val="auto"/>
        <w:rPr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5F7EBBCD" wp14:editId="1BF7A0C9">
            <wp:extent cx="3319848" cy="4506097"/>
            <wp:effectExtent l="0" t="0" r="0" b="8890"/>
            <wp:docPr id="267" name="Изображение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Изображение251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l="-63" t="-26" r="-63" b="-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780" cy="450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20C" w:rsidRPr="008F46CA" w:rsidRDefault="007C220C">
      <w:pPr>
        <w:overflowPunct/>
        <w:ind w:firstLine="708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ind w:firstLine="708"/>
        <w:textAlignment w:val="auto"/>
        <w:rPr>
          <w:b/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t>Вариант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5</w:t>
      </w:r>
    </w:p>
    <w:p w:rsidR="001449A0" w:rsidRPr="008F46CA" w:rsidRDefault="00EF3056">
      <w:pPr>
        <w:overflowPunct/>
        <w:ind w:firstLine="708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Естественный</w:t>
      </w:r>
      <w:r w:rsidRPr="008F46CA">
        <w:rPr>
          <w:b/>
          <w:color w:val="231F20"/>
          <w:spacing w:val="1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тип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береговой</w:t>
      </w:r>
      <w:r w:rsidRPr="008F46CA">
        <w:rPr>
          <w:b/>
          <w:color w:val="231F20"/>
          <w:spacing w:val="4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линии</w:t>
      </w:r>
    </w:p>
    <w:p w:rsidR="001449A0" w:rsidRPr="008F46CA" w:rsidRDefault="001449A0">
      <w:pPr>
        <w:overflowPunct/>
        <w:ind w:firstLine="708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ind w:firstLine="708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</w:t>
      </w:r>
      <w:r w:rsidRPr="008F46CA">
        <w:rPr>
          <w:b/>
          <w:color w:val="231F20"/>
          <w:spacing w:val="-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сохранением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естественной</w:t>
      </w:r>
      <w:proofErr w:type="gramStart"/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pacing w:val="6"/>
          <w:sz w:val="24"/>
          <w:szCs w:val="24"/>
        </w:rPr>
        <w:tab/>
      </w:r>
      <w:r w:rsidRPr="008F46CA">
        <w:rPr>
          <w:b/>
          <w:color w:val="231F20"/>
          <w:spacing w:val="6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>С</w:t>
      </w:r>
      <w:proofErr w:type="gramEnd"/>
      <w:r w:rsidRPr="008F46CA">
        <w:rPr>
          <w:b/>
          <w:color w:val="231F20"/>
          <w:spacing w:val="-2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организацией</w:t>
      </w:r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зоны</w:t>
      </w:r>
      <w:r w:rsidRPr="008F46CA">
        <w:rPr>
          <w:b/>
          <w:color w:val="231F20"/>
          <w:spacing w:val="5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отдыха</w:t>
      </w:r>
    </w:p>
    <w:p w:rsidR="001449A0" w:rsidRPr="008F46CA" w:rsidRDefault="00EF3056">
      <w:pPr>
        <w:overflowPunct/>
        <w:ind w:firstLine="708"/>
        <w:textAlignment w:val="auto"/>
        <w:rPr>
          <w:b/>
          <w:color w:val="231F20"/>
          <w:sz w:val="24"/>
          <w:szCs w:val="24"/>
        </w:rPr>
      </w:pPr>
      <w:proofErr w:type="gramStart"/>
      <w:r w:rsidRPr="008F46CA">
        <w:rPr>
          <w:b/>
          <w:color w:val="231F20"/>
          <w:sz w:val="24"/>
          <w:szCs w:val="24"/>
        </w:rPr>
        <w:t>береговой</w:t>
      </w:r>
      <w:proofErr w:type="gramEnd"/>
      <w:r w:rsidRPr="008F46CA">
        <w:rPr>
          <w:b/>
          <w:color w:val="231F20"/>
          <w:spacing w:val="6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 xml:space="preserve">лини    </w:t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5DFF56C" wp14:editId="7BD6DEC3">
            <wp:extent cx="5486400" cy="2932670"/>
            <wp:effectExtent l="0" t="0" r="0" b="1270"/>
            <wp:docPr id="268" name="Изображение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Изображение252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l="-33" t="-40" r="-33" b="-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305" cy="293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D44" w:rsidRPr="008F46CA" w:rsidRDefault="00CA0D44">
      <w:pPr>
        <w:overflowPunct/>
        <w:ind w:left="1416" w:firstLine="708"/>
        <w:textAlignment w:val="auto"/>
        <w:rPr>
          <w:color w:val="231F20"/>
          <w:sz w:val="24"/>
          <w:szCs w:val="24"/>
        </w:rPr>
      </w:pPr>
    </w:p>
    <w:p w:rsidR="001449A0" w:rsidRPr="008F46CA" w:rsidRDefault="00EF3056">
      <w:pPr>
        <w:overflowPunct/>
        <w:ind w:left="1416" w:firstLine="708"/>
        <w:textAlignment w:val="auto"/>
        <w:rPr>
          <w:b/>
          <w:color w:val="231F20"/>
          <w:sz w:val="24"/>
          <w:szCs w:val="24"/>
        </w:rPr>
      </w:pPr>
      <w:r w:rsidRPr="008F46CA">
        <w:rPr>
          <w:color w:val="231F20"/>
          <w:sz w:val="24"/>
          <w:szCs w:val="24"/>
        </w:rPr>
        <w:lastRenderedPageBreak/>
        <w:t>Вариант</w:t>
      </w:r>
      <w:r w:rsidRPr="008F46CA">
        <w:rPr>
          <w:color w:val="231F20"/>
          <w:spacing w:val="8"/>
          <w:sz w:val="24"/>
          <w:szCs w:val="24"/>
        </w:rPr>
        <w:t xml:space="preserve"> </w:t>
      </w:r>
      <w:r w:rsidRPr="008F46CA">
        <w:rPr>
          <w:color w:val="231F20"/>
          <w:sz w:val="24"/>
          <w:szCs w:val="24"/>
        </w:rPr>
        <w:t>6</w:t>
      </w:r>
    </w:p>
    <w:p w:rsidR="001449A0" w:rsidRPr="008F46CA" w:rsidRDefault="00EF3056">
      <w:pPr>
        <w:overflowPunct/>
        <w:ind w:left="1416" w:firstLine="708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Производственные</w:t>
      </w:r>
      <w:r w:rsidRPr="008F46CA">
        <w:rPr>
          <w:b/>
          <w:color w:val="231F20"/>
          <w:spacing w:val="13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>территории</w:t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7D2CD752" wp14:editId="3C4D67FD">
            <wp:extent cx="4456670" cy="5132173"/>
            <wp:effectExtent l="0" t="0" r="1270" b="0"/>
            <wp:docPr id="269" name="Изображение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Изображение253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l="-61" t="-46" r="-61" b="-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513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bookmarkStart w:id="2" w:name="_TOC_250003"/>
      <w:r w:rsidRPr="008F46CA">
        <w:rPr>
          <w:b/>
          <w:color w:val="231F20"/>
          <w:position w:val="1"/>
          <w:sz w:val="24"/>
          <w:szCs w:val="24"/>
        </w:rPr>
        <w:t xml:space="preserve">Некапитальные </w:t>
      </w:r>
      <w:bookmarkEnd w:id="2"/>
      <w:r w:rsidRPr="008F46CA">
        <w:rPr>
          <w:b/>
          <w:color w:val="231F20"/>
          <w:position w:val="1"/>
          <w:sz w:val="24"/>
          <w:szCs w:val="24"/>
        </w:rPr>
        <w:t>объекты</w:t>
      </w: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На территории береговой зоны осуществляется устройство различных некапитальных объектов с учетом требований, установленных разделом «Пешеходная зона».</w:t>
      </w: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proofErr w:type="spellStart"/>
      <w:proofErr w:type="gramStart"/>
      <w:r w:rsidRPr="008F46CA">
        <w:rPr>
          <w:b/>
          <w:color w:val="231F20"/>
          <w:sz w:val="24"/>
          <w:szCs w:val="24"/>
        </w:rPr>
        <w:t>P</w:t>
      </w:r>
      <w:proofErr w:type="gramEnd"/>
      <w:r w:rsidRPr="008F46CA">
        <w:rPr>
          <w:b/>
          <w:color w:val="231F20"/>
          <w:sz w:val="24"/>
          <w:szCs w:val="24"/>
        </w:rPr>
        <w:t>азмещение</w:t>
      </w:r>
      <w:proofErr w:type="spellEnd"/>
      <w:r w:rsidRPr="008F46CA">
        <w:rPr>
          <w:b/>
          <w:color w:val="231F20"/>
          <w:sz w:val="24"/>
          <w:szCs w:val="24"/>
        </w:rPr>
        <w:t xml:space="preserve"> некапитальных объектов в зависимости от ширины береговой зоны</w:t>
      </w: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tbl>
      <w:tblPr>
        <w:tblW w:w="6529" w:type="dxa"/>
        <w:tblInd w:w="973" w:type="dxa"/>
        <w:tblLayout w:type="fixed"/>
        <w:tblCellMar>
          <w:left w:w="2" w:type="dxa"/>
          <w:right w:w="2" w:type="dxa"/>
        </w:tblCellMar>
        <w:tblLook w:val="04A0" w:firstRow="1" w:lastRow="0" w:firstColumn="1" w:lastColumn="0" w:noHBand="0" w:noVBand="1"/>
      </w:tblPr>
      <w:tblGrid>
        <w:gridCol w:w="3797"/>
        <w:gridCol w:w="911"/>
        <w:gridCol w:w="911"/>
        <w:gridCol w:w="910"/>
      </w:tblGrid>
      <w:tr w:rsidR="001449A0" w:rsidRPr="008F46CA">
        <w:trPr>
          <w:trHeight w:val="231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16"/>
              <w:ind w:left="56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Некапитальные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объекты</w:t>
            </w:r>
            <w:proofErr w:type="spellEnd"/>
          </w:p>
        </w:tc>
        <w:tc>
          <w:tcPr>
            <w:tcW w:w="2732" w:type="dxa"/>
            <w:gridSpan w:val="3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16"/>
              <w:ind w:left="56"/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Ширина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береговой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зоны</w:t>
            </w:r>
            <w:proofErr w:type="spellEnd"/>
            <w:r w:rsidRPr="008F46CA">
              <w:rPr>
                <w:rFonts w:ascii="Times New Roman" w:hAnsi="Times New Roman" w:cs="Times New Roman"/>
                <w:b/>
                <w:color w:val="231F20"/>
                <w:sz w:val="24"/>
                <w:szCs w:val="24"/>
                <w:lang w:val="en-US"/>
              </w:rPr>
              <w:t>, м</w:t>
            </w:r>
          </w:p>
        </w:tc>
      </w:tr>
      <w:tr w:rsidR="001449A0" w:rsidRPr="008F46CA">
        <w:trPr>
          <w:trHeight w:val="231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6"/>
              <w:ind w:left="47" w:right="4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менее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1,5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6"/>
              <w:ind w:left="47" w:right="4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1,5–3,0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16"/>
              <w:ind w:left="46" w:right="42"/>
              <w:jc w:val="center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более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3,0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Городская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мебель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(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скамьи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диваны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)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Урны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Информационно-навигационные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конструкции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Ограждающие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конструкции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  <w:shd w:val="clear" w:color="auto" w:fill="E6E7E8"/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Колесоотбойные</w:t>
            </w:r>
            <w:proofErr w:type="spellEnd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устройства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  <w:tr w:rsidR="001449A0" w:rsidRPr="008F46CA">
        <w:trPr>
          <w:trHeight w:val="308"/>
        </w:trPr>
        <w:tc>
          <w:tcPr>
            <w:tcW w:w="3797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before="55"/>
              <w:ind w:left="56"/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</w:pPr>
            <w:proofErr w:type="spellStart"/>
            <w:r w:rsidRPr="008F46CA">
              <w:rPr>
                <w:rFonts w:ascii="Times New Roman" w:hAnsi="Times New Roman" w:cs="Times New Roman"/>
                <w:color w:val="231F20"/>
                <w:sz w:val="24"/>
                <w:szCs w:val="24"/>
                <w:lang w:val="en-US"/>
              </w:rPr>
              <w:t>Велопарковки</w:t>
            </w:r>
            <w:proofErr w:type="spellEnd"/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1449A0">
            <w:pPr>
              <w:pStyle w:val="TableParagraph"/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11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4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  <w:tc>
          <w:tcPr>
            <w:tcW w:w="91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1449A0" w:rsidRPr="008F46CA" w:rsidRDefault="00EF3056">
            <w:pPr>
              <w:pStyle w:val="TableParagraph"/>
              <w:spacing w:line="288" w:lineRule="exact"/>
              <w:ind w:left="3"/>
              <w:jc w:val="center"/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</w:pPr>
            <w:r w:rsidRPr="008F46CA">
              <w:rPr>
                <w:rFonts w:ascii="Times New Roman" w:hAnsi="Times New Roman" w:cs="Times New Roman"/>
                <w:color w:val="939598"/>
                <w:sz w:val="24"/>
                <w:szCs w:val="24"/>
                <w:lang w:val="en-US"/>
              </w:rPr>
              <w:t>•</w:t>
            </w:r>
          </w:p>
        </w:tc>
      </w:tr>
    </w:tbl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Скамьи</w:t>
      </w: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pStyle w:val="41"/>
        <w:ind w:left="0" w:firstLine="708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>В пешеходной зоне размещаются скамьи двух типов:</w:t>
      </w:r>
    </w:p>
    <w:p w:rsidR="001449A0" w:rsidRPr="008F46CA" w:rsidRDefault="00EF3056">
      <w:pPr>
        <w:pStyle w:val="41"/>
        <w:ind w:left="0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>–</w:t>
      </w: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>скамья без спинки;</w:t>
      </w:r>
    </w:p>
    <w:p w:rsidR="001449A0" w:rsidRPr="008F46CA" w:rsidRDefault="00EF3056">
      <w:pPr>
        <w:overflowPunct/>
        <w:ind w:firstLine="708"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sz w:val="24"/>
          <w:szCs w:val="24"/>
        </w:rPr>
        <w:t>–</w:t>
      </w: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>подвесная скамья со спинкой.</w:t>
      </w: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09B30DA" wp14:editId="5CADC9CD">
            <wp:extent cx="3281472" cy="2636108"/>
            <wp:effectExtent l="0" t="0" r="0" b="0"/>
            <wp:docPr id="270" name="Изображение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Изображение254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l="-49" t="-40" r="-49" b="-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2638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textAlignment w:val="auto"/>
        <w:rPr>
          <w:b/>
          <w:color w:val="231F20"/>
          <w:w w:val="75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i/>
          <w:color w:val="231F20"/>
          <w:sz w:val="24"/>
          <w:szCs w:val="24"/>
        </w:rPr>
        <w:t>Примеры размещения скамей с учетом маломобильных групп населения</w:t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 устройством мест кратковременного</w:t>
      </w:r>
      <w:proofErr w:type="gramStart"/>
      <w:r w:rsidRPr="008F46CA">
        <w:rPr>
          <w:b/>
          <w:color w:val="231F20"/>
          <w:sz w:val="24"/>
          <w:szCs w:val="24"/>
        </w:rPr>
        <w:t xml:space="preserve"> </w:t>
      </w:r>
      <w:r w:rsidRPr="008F46CA">
        <w:rPr>
          <w:b/>
          <w:color w:val="231F20"/>
          <w:sz w:val="24"/>
          <w:szCs w:val="24"/>
        </w:rPr>
        <w:tab/>
        <w:t>С</w:t>
      </w:r>
      <w:proofErr w:type="gramEnd"/>
      <w:r w:rsidRPr="008F46CA">
        <w:rPr>
          <w:b/>
          <w:color w:val="231F20"/>
          <w:sz w:val="24"/>
          <w:szCs w:val="24"/>
        </w:rPr>
        <w:t xml:space="preserve"> устройством мест </w:t>
      </w:r>
    </w:p>
    <w:p w:rsidR="001449A0" w:rsidRPr="008F46CA" w:rsidRDefault="00EF3056">
      <w:pPr>
        <w:overflowPunct/>
        <w:ind w:left="4950" w:hanging="4950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отдыха на стенке парапета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кратковременного отдыха напротив  парапета</w:t>
      </w:r>
      <w:r w:rsidRPr="008F46CA">
        <w:rPr>
          <w:b/>
          <w:color w:val="231F20"/>
          <w:sz w:val="24"/>
          <w:szCs w:val="24"/>
        </w:rPr>
        <w:tab/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12239691" wp14:editId="7A53F67D">
            <wp:extent cx="5758248" cy="2916194"/>
            <wp:effectExtent l="0" t="0" r="0" b="0"/>
            <wp:docPr id="271" name="Изображение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Изображение255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l="-31" t="-41" r="-31" b="-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91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textAlignment w:val="auto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3"/>
          <w:numId w:val="30"/>
        </w:numPr>
        <w:tabs>
          <w:tab w:val="left" w:pos="284"/>
          <w:tab w:val="left" w:pos="1396"/>
        </w:tabs>
        <w:spacing w:before="25" w:line="264" w:lineRule="auto"/>
        <w:ind w:left="0" w:firstLine="0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Скамья любого типа может быть оборудована дополнительными боковыми поручнями для удобства использования маломобильными группами населения.</w:t>
      </w:r>
    </w:p>
    <w:p w:rsidR="001449A0" w:rsidRPr="008F46CA" w:rsidRDefault="00EF3056">
      <w:pPr>
        <w:pStyle w:val="af1"/>
        <w:numPr>
          <w:ilvl w:val="3"/>
          <w:numId w:val="30"/>
        </w:numPr>
        <w:tabs>
          <w:tab w:val="left" w:pos="284"/>
          <w:tab w:val="left" w:pos="1396"/>
        </w:tabs>
        <w:spacing w:before="25" w:line="264" w:lineRule="auto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Рядом со скамьей необходимо предусмотреть зону размещения для инвалида на кресле-коляске согласно </w:t>
      </w:r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C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П 35-101-2001.</w:t>
      </w:r>
    </w:p>
    <w:p w:rsidR="001449A0" w:rsidRPr="008F46CA" w:rsidRDefault="001449A0">
      <w:pPr>
        <w:overflowPunct/>
        <w:textAlignment w:val="auto"/>
        <w:rPr>
          <w:i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rFonts w:eastAsia="PT Astra Serif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Урны</w:t>
      </w:r>
    </w:p>
    <w:p w:rsidR="001449A0" w:rsidRPr="008F46CA" w:rsidRDefault="00EF3056">
      <w:pPr>
        <w:pStyle w:val="41"/>
        <w:spacing w:before="103"/>
        <w:ind w:left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Размещение урн в береговой зоне осуществляется рядом со скамьями, на смотровых площадках и при спусках к воде. </w:t>
      </w:r>
    </w:p>
    <w:p w:rsidR="001449A0" w:rsidRPr="008F46CA" w:rsidRDefault="00EF3056">
      <w:pPr>
        <w:overflowPunct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         </w:t>
      </w:r>
      <w:r w:rsidRPr="008F46CA">
        <w:rPr>
          <w:sz w:val="24"/>
          <w:szCs w:val="24"/>
        </w:rPr>
        <w:t>При расположении урн следует руководствоваться требованиями, установленными в разделе «Пешеходная зона».</w:t>
      </w:r>
    </w:p>
    <w:p w:rsidR="001449A0" w:rsidRPr="008F46CA" w:rsidRDefault="001449A0">
      <w:pPr>
        <w:overflowPunct/>
        <w:textAlignment w:val="auto"/>
        <w:rPr>
          <w:sz w:val="24"/>
          <w:szCs w:val="24"/>
        </w:rPr>
      </w:pPr>
    </w:p>
    <w:p w:rsidR="001449A0" w:rsidRPr="008F46CA" w:rsidRDefault="00EF3056">
      <w:pPr>
        <w:pStyle w:val="41"/>
        <w:ind w:left="0"/>
        <w:jc w:val="center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hAnsi="Times New Roman" w:cs="Times New Roman"/>
          <w:sz w:val="24"/>
          <w:szCs w:val="24"/>
        </w:rPr>
        <w:t>Информационно-навигационные конструкции</w:t>
      </w:r>
    </w:p>
    <w:p w:rsidR="001449A0" w:rsidRPr="008F46CA" w:rsidRDefault="00EF3056">
      <w:pPr>
        <w:pStyle w:val="41"/>
        <w:spacing w:before="86"/>
        <w:ind w:left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Размещение рекламных и информационных конструкций на территории береговой зоны осуществляется в соответствии с требованиями действующего законодательства. 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Устройство информационных конструкций в береговой зоне проводится при условии обеспечения в пешеходной зоне полосы пешеходного движения шириной не менее 2,25 м.</w:t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b/>
          <w:sz w:val="24"/>
          <w:szCs w:val="24"/>
        </w:rPr>
        <w:t>Ограждающие конструкции</w:t>
      </w:r>
    </w:p>
    <w:p w:rsidR="001449A0" w:rsidRPr="008F46CA" w:rsidRDefault="001449A0">
      <w:pPr>
        <w:overflowPunct/>
        <w:jc w:val="center"/>
        <w:textAlignment w:val="auto"/>
        <w:rPr>
          <w:sz w:val="24"/>
          <w:szCs w:val="24"/>
        </w:rPr>
      </w:pPr>
    </w:p>
    <w:p w:rsidR="001449A0" w:rsidRPr="008F46CA" w:rsidRDefault="00EF3056">
      <w:pPr>
        <w:pStyle w:val="41"/>
        <w:spacing w:before="103"/>
        <w:ind w:left="0" w:firstLine="72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Для обеспечения защитной функции и безопасности пешеходов, на границе водной поверхности и стенки набережной, в зависимости от типа набережной, устраиваются ограждения высотой не менее 1,1 м. </w:t>
      </w: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</w:t>
      </w:r>
      <w:r w:rsidRPr="008F46CA">
        <w:rPr>
          <w:sz w:val="24"/>
          <w:szCs w:val="24"/>
        </w:rPr>
        <w:tab/>
        <w:t>Ограждающие конструкции выполняются из любых материалов (бетон, кирпич, металл, дерево, натуральный или искусственный камень и их различные сочетания).</w:t>
      </w: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Капитальное ограждение</w:t>
      </w: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noProof/>
          <w:color w:val="231F20"/>
          <w:sz w:val="24"/>
          <w:szCs w:val="24"/>
        </w:rPr>
        <w:drawing>
          <wp:anchor distT="0" distB="0" distL="0" distR="0" simplePos="0" relativeHeight="251670528" behindDoc="1" locked="0" layoutInCell="1" allowOverlap="1" wp14:anchorId="022413FF" wp14:editId="3D1FD768">
            <wp:simplePos x="0" y="0"/>
            <wp:positionH relativeFrom="column">
              <wp:posOffset>773379</wp:posOffset>
            </wp:positionH>
            <wp:positionV relativeFrom="paragraph">
              <wp:posOffset>35269</wp:posOffset>
            </wp:positionV>
            <wp:extent cx="4173953" cy="4662616"/>
            <wp:effectExtent l="0" t="0" r="0" b="5080"/>
            <wp:wrapNone/>
            <wp:docPr id="273" name="Изображение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Изображение26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l="-36" t="-24" r="-36" b="-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855" cy="4662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Секционное (чугунное) ограждение</w:t>
      </w:r>
    </w:p>
    <w:p w:rsidR="007C220C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b/>
          <w:color w:val="231F20"/>
          <w:w w:val="75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Секционное (металлическое) ограждение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w w:val="75"/>
          <w:sz w:val="24"/>
          <w:szCs w:val="24"/>
        </w:rPr>
      </w:pPr>
    </w:p>
    <w:p w:rsidR="007A418A" w:rsidRPr="008F46CA" w:rsidRDefault="007A418A">
      <w:pPr>
        <w:overflowPunct/>
        <w:jc w:val="both"/>
        <w:textAlignment w:val="auto"/>
        <w:rPr>
          <w:b/>
          <w:color w:val="231F20"/>
          <w:w w:val="75"/>
          <w:sz w:val="24"/>
          <w:szCs w:val="24"/>
        </w:rPr>
      </w:pPr>
    </w:p>
    <w:p w:rsidR="007A418A" w:rsidRPr="008F46CA" w:rsidRDefault="007A418A">
      <w:pPr>
        <w:overflowPunct/>
        <w:jc w:val="both"/>
        <w:textAlignment w:val="auto"/>
        <w:rPr>
          <w:b/>
          <w:i/>
          <w:sz w:val="24"/>
          <w:szCs w:val="24"/>
        </w:rPr>
      </w:pPr>
    </w:p>
    <w:p w:rsidR="007A418A" w:rsidRPr="008F46CA" w:rsidRDefault="007A418A">
      <w:pPr>
        <w:overflowPunct/>
        <w:jc w:val="both"/>
        <w:textAlignment w:val="auto"/>
        <w:rPr>
          <w:b/>
          <w:i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i/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sz w:val="24"/>
          <w:szCs w:val="24"/>
        </w:rPr>
      </w:pPr>
      <w:bookmarkStart w:id="3" w:name="_TOC_250002"/>
    </w:p>
    <w:p w:rsidR="007C220C" w:rsidRPr="008F46CA" w:rsidRDefault="007C220C">
      <w:pPr>
        <w:overflowPunct/>
        <w:jc w:val="center"/>
        <w:textAlignment w:val="auto"/>
        <w:rPr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sz w:val="24"/>
          <w:szCs w:val="24"/>
        </w:rPr>
      </w:pPr>
    </w:p>
    <w:p w:rsidR="007C220C" w:rsidRPr="008F46CA" w:rsidRDefault="007C220C">
      <w:pPr>
        <w:overflowPunct/>
        <w:jc w:val="center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 xml:space="preserve">Пешеходная </w:t>
      </w:r>
      <w:bookmarkEnd w:id="3"/>
      <w:r w:rsidRPr="008F46CA">
        <w:rPr>
          <w:b/>
          <w:color w:val="231F20"/>
          <w:sz w:val="24"/>
          <w:szCs w:val="24"/>
        </w:rPr>
        <w:t>зона</w:t>
      </w:r>
    </w:p>
    <w:p w:rsidR="001449A0" w:rsidRPr="008F46CA" w:rsidRDefault="001449A0">
      <w:pPr>
        <w:pStyle w:val="110"/>
        <w:tabs>
          <w:tab w:val="left" w:pos="2116"/>
        </w:tabs>
        <w:spacing w:before="78"/>
        <w:jc w:val="both"/>
        <w:rPr>
          <w:rFonts w:ascii="Times New Roman" w:hAnsi="Times New Roman" w:cs="Times New Roman"/>
          <w:b w:val="0"/>
          <w:sz w:val="24"/>
          <w:szCs w:val="24"/>
        </w:rPr>
      </w:pPr>
    </w:p>
    <w:p w:rsidR="001449A0" w:rsidRPr="008F46CA" w:rsidRDefault="00EF3056">
      <w:pPr>
        <w:pStyle w:val="110"/>
        <w:spacing w:before="78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>Устройство пешеходной зоны на общественно-деловой территории осуществляется в месте массовых потоков пешеходного движения. Размещение пешеходной зоны, ее протяженность и ширина, а также место в поперечном профиле общественно-деловой территории определяются на основе архитектурно-</w:t>
      </w:r>
      <w:proofErr w:type="gramStart"/>
      <w:r w:rsidRPr="008F46CA">
        <w:rPr>
          <w:rFonts w:ascii="Times New Roman" w:hAnsi="Times New Roman" w:cs="Times New Roman"/>
          <w:b w:val="0"/>
          <w:sz w:val="24"/>
          <w:szCs w:val="24"/>
        </w:rPr>
        <w:t>планировочного решения</w:t>
      </w:r>
      <w:proofErr w:type="gram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территории.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          </w:t>
      </w:r>
      <w:r w:rsidRPr="008F46CA">
        <w:rPr>
          <w:sz w:val="24"/>
          <w:szCs w:val="24"/>
        </w:rPr>
        <w:t>Комплексное благоустройство пешеходной зоны общественно-деловой территории осуществляется в соответствии с требованиями раздела «Пешеходная зона» главы «Линейный участок» и с учетом особенностей, установленных настоящим разделом.</w:t>
      </w:r>
    </w:p>
    <w:p w:rsidR="001449A0" w:rsidRPr="008F46CA" w:rsidRDefault="00EF3056">
      <w:pPr>
        <w:overflowPunct/>
        <w:jc w:val="center"/>
        <w:textAlignment w:val="auto"/>
        <w:rPr>
          <w:rFonts w:eastAsia="PT Astra Serif"/>
          <w:sz w:val="24"/>
          <w:szCs w:val="24"/>
        </w:rPr>
      </w:pPr>
      <w:r w:rsidRPr="008F46CA">
        <w:rPr>
          <w:b/>
          <w:color w:val="231F20"/>
          <w:position w:val="1"/>
          <w:sz w:val="24"/>
          <w:szCs w:val="24"/>
        </w:rPr>
        <w:t>Покрытия</w:t>
      </w:r>
    </w:p>
    <w:p w:rsidR="001449A0" w:rsidRPr="008F46CA" w:rsidRDefault="00EF3056">
      <w:pPr>
        <w:pStyle w:val="21"/>
        <w:spacing w:before="253"/>
        <w:ind w:left="0"/>
        <w:jc w:val="both"/>
        <w:rPr>
          <w:rFonts w:ascii="Times New Roman" w:eastAsia="PT Astra Serif" w:hAnsi="Times New Roman" w:cs="Times New Roman"/>
          <w:b w:val="0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ab/>
        <w:t xml:space="preserve">Покрытие, устраиваемое в пешеходной зоне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общественноделовой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территории, должно обеспечивать комфортность пребывания пешеходов, в том числе маломобильных групп населения, в границах территории. </w:t>
      </w:r>
    </w:p>
    <w:p w:rsidR="001449A0" w:rsidRPr="008F46CA" w:rsidRDefault="00EF3056">
      <w:pPr>
        <w:pStyle w:val="21"/>
        <w:tabs>
          <w:tab w:val="left" w:pos="2045"/>
        </w:tabs>
        <w:spacing w:before="253"/>
        <w:ind w:left="0"/>
        <w:jc w:val="both"/>
        <w:rPr>
          <w:rFonts w:ascii="Times New Roman" w:eastAsia="PT Astra Serif" w:hAnsi="Times New Roman" w:cs="Times New Roman"/>
          <w:sz w:val="24"/>
          <w:szCs w:val="24"/>
        </w:rPr>
      </w:pPr>
      <w:r w:rsidRPr="008F46CA">
        <w:rPr>
          <w:rFonts w:ascii="Times New Roman" w:eastAsia="PT Astra Serif" w:hAnsi="Times New Roman" w:cs="Times New Roman"/>
          <w:b w:val="0"/>
          <w:sz w:val="24"/>
          <w:szCs w:val="24"/>
        </w:rPr>
        <w:t xml:space="preserve">           </w:t>
      </w:r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Устройство покрытия пешеходной зоны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общественноделовой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территории производится с учетом требований раздела «Пешеходная зона». Бетонная плитка (плитка из натурального камня) Для организации покрытий пешеходной зоны общественно-деловой территории преимущественно используется бетонная плитка или плитка из натурального камня. Устройство покрытий пешеходной зоны </w:t>
      </w:r>
      <w:proofErr w:type="spellStart"/>
      <w:r w:rsidRPr="008F46CA">
        <w:rPr>
          <w:rFonts w:ascii="Times New Roman" w:hAnsi="Times New Roman" w:cs="Times New Roman"/>
          <w:b w:val="0"/>
          <w:sz w:val="24"/>
          <w:szCs w:val="24"/>
        </w:rPr>
        <w:t>общественноделовой</w:t>
      </w:r>
      <w:proofErr w:type="spellEnd"/>
      <w:r w:rsidRPr="008F46CA">
        <w:rPr>
          <w:rFonts w:ascii="Times New Roman" w:hAnsi="Times New Roman" w:cs="Times New Roman"/>
          <w:b w:val="0"/>
          <w:sz w:val="24"/>
          <w:szCs w:val="24"/>
        </w:rPr>
        <w:t xml:space="preserve"> территории осуществляется с учетом требований раздела «Пешеходная зона». </w:t>
      </w:r>
    </w:p>
    <w:p w:rsidR="001449A0" w:rsidRPr="008F46CA" w:rsidRDefault="00EF3056">
      <w:pPr>
        <w:overflowPunct/>
        <w:jc w:val="both"/>
        <w:textAlignment w:val="auto"/>
        <w:rPr>
          <w:sz w:val="24"/>
          <w:szCs w:val="24"/>
        </w:rPr>
      </w:pPr>
      <w:r w:rsidRPr="008F46CA">
        <w:rPr>
          <w:rFonts w:eastAsia="PT Astra Serif"/>
          <w:sz w:val="24"/>
          <w:szCs w:val="24"/>
        </w:rPr>
        <w:t xml:space="preserve">           </w:t>
      </w:r>
      <w:r w:rsidRPr="008F46CA">
        <w:rPr>
          <w:sz w:val="24"/>
          <w:szCs w:val="24"/>
        </w:rPr>
        <w:t>Покрытие пешеходной зоны общественно-деловой территории, помимо выполнения функции интуитивной навигации, применяется для обозначения мест размещения некапитальных объектов и зеленых насаждений.</w:t>
      </w:r>
    </w:p>
    <w:p w:rsidR="001449A0" w:rsidRPr="008F46CA" w:rsidRDefault="001449A0">
      <w:pPr>
        <w:overflowPunct/>
        <w:jc w:val="both"/>
        <w:textAlignment w:val="auto"/>
        <w:rPr>
          <w:sz w:val="24"/>
          <w:szCs w:val="24"/>
        </w:rPr>
      </w:pPr>
    </w:p>
    <w:p w:rsidR="001449A0" w:rsidRPr="008F46CA" w:rsidRDefault="00EF3056">
      <w:pPr>
        <w:overflowPunct/>
        <w:jc w:val="center"/>
        <w:textAlignment w:val="auto"/>
        <w:rPr>
          <w:i/>
          <w:color w:val="231F20"/>
          <w:sz w:val="24"/>
          <w:szCs w:val="24"/>
        </w:rPr>
      </w:pPr>
      <w:r w:rsidRPr="008F46CA">
        <w:rPr>
          <w:b/>
          <w:i/>
          <w:color w:val="231F20"/>
          <w:sz w:val="24"/>
          <w:szCs w:val="24"/>
        </w:rPr>
        <w:t>Принципиальные схемы применения стандартных типов мощения с выделением мест размещения некапитальных объектов</w:t>
      </w:r>
    </w:p>
    <w:p w:rsidR="001449A0" w:rsidRPr="008F46CA" w:rsidRDefault="001449A0">
      <w:pPr>
        <w:overflowPunct/>
        <w:jc w:val="both"/>
        <w:textAlignment w:val="auto"/>
        <w:rPr>
          <w:i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Вариант 1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Вариант 2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09978C5A" wp14:editId="15EFFB77">
            <wp:extent cx="5758815" cy="2655570"/>
            <wp:effectExtent l="0" t="0" r="0" b="0"/>
            <wp:docPr id="274" name="Изображение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Изображение257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 l="-24" t="-53" r="-24" b="-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7C220C" w:rsidRPr="008F46CA" w:rsidRDefault="007C220C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lastRenderedPageBreak/>
        <w:t>Вариант 3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Вариант 4</w:t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i/>
          <w:color w:val="231F20"/>
          <w:sz w:val="24"/>
          <w:szCs w:val="24"/>
        </w:rPr>
      </w:pPr>
      <w:r w:rsidRPr="008F46CA">
        <w:rPr>
          <w:noProof/>
          <w:sz w:val="24"/>
          <w:szCs w:val="24"/>
        </w:rPr>
        <w:drawing>
          <wp:inline distT="0" distB="0" distL="0" distR="0" wp14:anchorId="328EC27F" wp14:editId="29C859CE">
            <wp:extent cx="5750011" cy="2298357"/>
            <wp:effectExtent l="0" t="0" r="3175" b="6985"/>
            <wp:docPr id="275" name="Изображение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Изображение258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 l="-25" t="-40" r="-25" b="-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230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9A0" w:rsidRPr="008F46CA" w:rsidRDefault="00EF3056">
      <w:pPr>
        <w:overflowPunct/>
        <w:jc w:val="both"/>
        <w:textAlignment w:val="auto"/>
        <w:rPr>
          <w:i/>
          <w:color w:val="231F20"/>
          <w:sz w:val="24"/>
          <w:szCs w:val="24"/>
        </w:rPr>
      </w:pPr>
      <w:r w:rsidRPr="008F46CA">
        <w:rPr>
          <w:i/>
          <w:color w:val="231F20"/>
          <w:sz w:val="24"/>
          <w:szCs w:val="24"/>
        </w:rPr>
        <w:t>Примечания:</w:t>
      </w:r>
    </w:p>
    <w:p w:rsidR="001449A0" w:rsidRPr="008F46CA" w:rsidRDefault="00EF3056">
      <w:pPr>
        <w:pStyle w:val="af1"/>
        <w:numPr>
          <w:ilvl w:val="0"/>
          <w:numId w:val="31"/>
        </w:numPr>
        <w:tabs>
          <w:tab w:val="left" w:pos="142"/>
          <w:tab w:val="left" w:pos="284"/>
        </w:tabs>
        <w:spacing w:before="26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Значение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 xml:space="preserve">a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определяется по </w:t>
      </w:r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индивидуальному проекту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, но не менее 200 мм.</w:t>
      </w:r>
    </w:p>
    <w:p w:rsidR="001449A0" w:rsidRPr="008F46CA" w:rsidRDefault="00EF3056">
      <w:pPr>
        <w:pStyle w:val="af1"/>
        <w:numPr>
          <w:ilvl w:val="0"/>
          <w:numId w:val="31"/>
        </w:numPr>
        <w:tabs>
          <w:tab w:val="left" w:pos="142"/>
          <w:tab w:val="left" w:pos="284"/>
        </w:tabs>
        <w:spacing w:before="25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Значение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 xml:space="preserve">b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определяется нормативным отступом.</w:t>
      </w:r>
    </w:p>
    <w:p w:rsidR="001449A0" w:rsidRPr="008F46CA" w:rsidRDefault="00EF3056">
      <w:pPr>
        <w:pStyle w:val="af1"/>
        <w:numPr>
          <w:ilvl w:val="0"/>
          <w:numId w:val="31"/>
        </w:numPr>
        <w:tabs>
          <w:tab w:val="left" w:pos="142"/>
          <w:tab w:val="left" w:pos="284"/>
        </w:tabs>
        <w:spacing w:before="25"/>
        <w:ind w:left="0" w:firstLine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Значение </w:t>
      </w:r>
      <w:r w:rsidRPr="008F46CA">
        <w:rPr>
          <w:rFonts w:ascii="Times New Roman" w:hAnsi="Times New Roman" w:cs="Times New Roman"/>
          <w:color w:val="231F20"/>
          <w:sz w:val="24"/>
          <w:szCs w:val="24"/>
        </w:rPr>
        <w:t xml:space="preserve">c </w:t>
      </w: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определяется габаритами некапитального объекта.</w:t>
      </w:r>
    </w:p>
    <w:p w:rsidR="00997CA3" w:rsidRPr="008F46CA" w:rsidRDefault="00997CA3">
      <w:pPr>
        <w:pStyle w:val="af1"/>
        <w:tabs>
          <w:tab w:val="left" w:pos="142"/>
          <w:tab w:val="left" w:pos="284"/>
        </w:tabs>
        <w:ind w:left="0"/>
        <w:jc w:val="center"/>
        <w:rPr>
          <w:rFonts w:ascii="Times New Roman" w:hAnsi="Times New Roman" w:cs="Times New Roman"/>
          <w:b/>
          <w:i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142"/>
          <w:tab w:val="left" w:pos="284"/>
        </w:tabs>
        <w:ind w:left="0"/>
        <w:jc w:val="center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b/>
          <w:i/>
          <w:color w:val="231F20"/>
          <w:sz w:val="24"/>
          <w:szCs w:val="24"/>
        </w:rPr>
        <w:t>Варианты приемов мощения с использованием типовых элементов</w:t>
      </w:r>
    </w:p>
    <w:p w:rsidR="001449A0" w:rsidRPr="008F46CA" w:rsidRDefault="001449A0">
      <w:pPr>
        <w:pStyle w:val="af1"/>
        <w:tabs>
          <w:tab w:val="left" w:pos="142"/>
          <w:tab w:val="left" w:pos="284"/>
        </w:tabs>
        <w:spacing w:before="25"/>
        <w:ind w:left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Вариант 1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Вариант 2</w:t>
      </w:r>
    </w:p>
    <w:p w:rsidR="001449A0" w:rsidRPr="008F46CA" w:rsidRDefault="00B05F0A">
      <w:pPr>
        <w:overflowPunct/>
        <w:jc w:val="both"/>
        <w:textAlignment w:val="auto"/>
        <w:rPr>
          <w:b/>
          <w:color w:val="231F20"/>
          <w:sz w:val="24"/>
          <w:szCs w:val="24"/>
        </w:rPr>
      </w:pPr>
      <w:r w:rsidRPr="008F46CA">
        <w:rPr>
          <w:b/>
          <w:noProof/>
          <w:color w:val="231F20"/>
          <w:sz w:val="24"/>
          <w:szCs w:val="24"/>
        </w:rPr>
        <w:drawing>
          <wp:anchor distT="0" distB="0" distL="0" distR="0" simplePos="0" relativeHeight="251672576" behindDoc="1" locked="0" layoutInCell="1" allowOverlap="1" wp14:anchorId="0629FB3F" wp14:editId="13985756">
            <wp:simplePos x="0" y="0"/>
            <wp:positionH relativeFrom="column">
              <wp:posOffset>-141021</wp:posOffset>
            </wp:positionH>
            <wp:positionV relativeFrom="paragraph">
              <wp:posOffset>24113</wp:posOffset>
            </wp:positionV>
            <wp:extent cx="5758248" cy="3204519"/>
            <wp:effectExtent l="0" t="0" r="0" b="0"/>
            <wp:wrapNone/>
            <wp:docPr id="276" name="Изображение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Изображение27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 l="-25" t="-26" r="-25" b="-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3204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1449A0">
      <w:pPr>
        <w:overflowPunct/>
        <w:jc w:val="both"/>
        <w:textAlignment w:val="auto"/>
        <w:rPr>
          <w:b/>
          <w:color w:val="231F20"/>
          <w:sz w:val="24"/>
          <w:szCs w:val="24"/>
        </w:rPr>
      </w:pPr>
    </w:p>
    <w:p w:rsidR="001449A0" w:rsidRPr="008F46CA" w:rsidRDefault="00EF3056">
      <w:pPr>
        <w:overflowPunct/>
        <w:jc w:val="both"/>
        <w:textAlignment w:val="auto"/>
        <w:rPr>
          <w:i/>
          <w:color w:val="231F20"/>
          <w:sz w:val="24"/>
          <w:szCs w:val="24"/>
        </w:rPr>
      </w:pPr>
      <w:r w:rsidRPr="008F46CA">
        <w:rPr>
          <w:b/>
          <w:color w:val="231F20"/>
          <w:sz w:val="24"/>
          <w:szCs w:val="24"/>
        </w:rPr>
        <w:t>Вариант 3</w:t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</w:r>
      <w:r w:rsidRPr="008F46CA">
        <w:rPr>
          <w:b/>
          <w:color w:val="231F20"/>
          <w:sz w:val="24"/>
          <w:szCs w:val="24"/>
        </w:rPr>
        <w:tab/>
        <w:t>Вариант 4</w:t>
      </w:r>
    </w:p>
    <w:p w:rsidR="001449A0" w:rsidRPr="008F46CA" w:rsidRDefault="001449A0">
      <w:pPr>
        <w:pStyle w:val="af1"/>
        <w:tabs>
          <w:tab w:val="left" w:pos="142"/>
          <w:tab w:val="left" w:pos="284"/>
        </w:tabs>
        <w:spacing w:before="25"/>
        <w:ind w:left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</w:p>
    <w:p w:rsidR="001449A0" w:rsidRPr="008F46CA" w:rsidRDefault="001449A0">
      <w:pPr>
        <w:pStyle w:val="af1"/>
        <w:tabs>
          <w:tab w:val="left" w:pos="142"/>
          <w:tab w:val="left" w:pos="284"/>
        </w:tabs>
        <w:spacing w:before="25"/>
        <w:ind w:left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</w:p>
    <w:p w:rsidR="001449A0" w:rsidRPr="008F46CA" w:rsidRDefault="001449A0">
      <w:pPr>
        <w:pStyle w:val="af1"/>
        <w:tabs>
          <w:tab w:val="left" w:pos="142"/>
          <w:tab w:val="left" w:pos="284"/>
        </w:tabs>
        <w:spacing w:before="25"/>
        <w:ind w:left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</w:p>
    <w:p w:rsidR="001449A0" w:rsidRPr="008F46CA" w:rsidRDefault="00EF3056">
      <w:pPr>
        <w:pStyle w:val="af1"/>
        <w:tabs>
          <w:tab w:val="left" w:pos="142"/>
          <w:tab w:val="left" w:pos="284"/>
        </w:tabs>
        <w:spacing w:before="25"/>
        <w:ind w:left="0"/>
        <w:jc w:val="both"/>
        <w:rPr>
          <w:rFonts w:ascii="Times New Roman" w:hAnsi="Times New Roman" w:cs="Times New Roman"/>
          <w:i/>
          <w:color w:val="231F20"/>
          <w:sz w:val="24"/>
          <w:szCs w:val="24"/>
        </w:rPr>
      </w:pPr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Примечание: мощение в пешеходной зоне общественно-деловой территории определяется </w:t>
      </w:r>
      <w:proofErr w:type="gramStart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>индивидуальным проектом</w:t>
      </w:r>
      <w:proofErr w:type="gramEnd"/>
      <w:r w:rsidRPr="008F46CA">
        <w:rPr>
          <w:rFonts w:ascii="Times New Roman" w:hAnsi="Times New Roman" w:cs="Times New Roman"/>
          <w:i/>
          <w:color w:val="231F20"/>
          <w:sz w:val="24"/>
          <w:szCs w:val="24"/>
        </w:rPr>
        <w:t xml:space="preserve"> с учетом особенностей существующей планировочной структуры и применяемой интуитивной навигации.</w:t>
      </w:r>
    </w:p>
    <w:p w:rsidR="00B05F0A" w:rsidRPr="008F46CA" w:rsidRDefault="00EF3056">
      <w:pPr>
        <w:pStyle w:val="af1"/>
        <w:tabs>
          <w:tab w:val="left" w:pos="142"/>
          <w:tab w:val="left" w:pos="284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sz w:val="24"/>
          <w:szCs w:val="24"/>
        </w:rPr>
        <w:tab/>
      </w:r>
      <w:r w:rsidRPr="008F46CA">
        <w:rPr>
          <w:rFonts w:ascii="Times New Roman" w:hAnsi="Times New Roman" w:cs="Times New Roman"/>
          <w:sz w:val="24"/>
          <w:szCs w:val="24"/>
        </w:rPr>
        <w:tab/>
      </w:r>
      <w:r w:rsidRPr="008F46CA">
        <w:rPr>
          <w:rFonts w:ascii="Times New Roman" w:hAnsi="Times New Roman" w:cs="Times New Roman"/>
          <w:sz w:val="24"/>
          <w:szCs w:val="24"/>
        </w:rPr>
        <w:tab/>
      </w:r>
    </w:p>
    <w:p w:rsidR="001449A0" w:rsidRPr="0062008C" w:rsidRDefault="00EF3056">
      <w:pPr>
        <w:pStyle w:val="af1"/>
        <w:tabs>
          <w:tab w:val="left" w:pos="142"/>
          <w:tab w:val="left" w:pos="284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F46CA">
        <w:rPr>
          <w:rFonts w:ascii="Times New Roman" w:hAnsi="Times New Roman" w:cs="Times New Roman"/>
          <w:sz w:val="24"/>
          <w:szCs w:val="24"/>
        </w:rPr>
        <w:t>В дополнение к номенклатуре бетонной плитки, плитки из натурального камня и типам их мощения, указанным в разделе «Пешеходная зона», при организации покрытий пешеходной зоны общественно-деловой территории используются бетонная плитка и плитка из натурального камня нетиповой формы, а также нетиповые формы мощения.</w:t>
      </w:r>
    </w:p>
    <w:p w:rsidR="001449A0" w:rsidRPr="0062008C" w:rsidRDefault="001449A0">
      <w:pPr>
        <w:pStyle w:val="af1"/>
        <w:tabs>
          <w:tab w:val="left" w:pos="142"/>
          <w:tab w:val="left" w:pos="284"/>
        </w:tabs>
        <w:spacing w:before="25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sectPr w:rsidR="001449A0" w:rsidRPr="0062008C" w:rsidSect="001E7BDE">
      <w:headerReference w:type="default" r:id="rId148"/>
      <w:headerReference w:type="first" r:id="rId149"/>
      <w:pgSz w:w="11906" w:h="16838"/>
      <w:pgMar w:top="1134" w:right="1134" w:bottom="993" w:left="1701" w:header="0" w:footer="0" w:gutter="0"/>
      <w:cols w:space="720"/>
      <w:formProt w:val="0"/>
      <w:titlePg/>
      <w:docGrid w:linePitch="600" w:charSpace="409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A0902" w:rsidRDefault="005A0902" w:rsidP="001449A0">
      <w:r>
        <w:separator/>
      </w:r>
    </w:p>
  </w:endnote>
  <w:endnote w:type="continuationSeparator" w:id="0">
    <w:p w:rsidR="005A0902" w:rsidRDefault="005A0902" w:rsidP="001449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PT Astra Serif">
    <w:altName w:val="Times New Roman"/>
    <w:charset w:val="01"/>
    <w:family w:val="roman"/>
    <w:pitch w:val="variable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empora LGC Uni">
    <w:altName w:val="Times New Roman"/>
    <w:charset w:val="01"/>
    <w:family w:val="roman"/>
    <w:pitch w:val="variable"/>
  </w:font>
  <w:font w:name="WenQuanYi Micro Hei">
    <w:panose1 w:val="00000000000000000000"/>
    <w:charset w:val="00"/>
    <w:family w:val="roman"/>
    <w:notTrueType/>
    <w:pitch w:val="default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CharterITC-Regular">
    <w:altName w:val="Times New Roman"/>
    <w:charset w:val="01"/>
    <w:family w:val="roman"/>
    <w:pitch w:val="variable"/>
  </w:font>
  <w:font w:name="CharterITC-Italic">
    <w:altName w:val="Times New Roman"/>
    <w:charset w:val="01"/>
    <w:family w:val="roman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 Sans">
    <w:charset w:val="01"/>
    <w:family w:val="roman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A0902" w:rsidRDefault="005A0902" w:rsidP="001449A0">
      <w:r>
        <w:separator/>
      </w:r>
    </w:p>
  </w:footnote>
  <w:footnote w:type="continuationSeparator" w:id="0">
    <w:p w:rsidR="005A0902" w:rsidRDefault="005A0902" w:rsidP="001449A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733C" w:rsidRDefault="0053733C">
    <w:pPr>
      <w:pStyle w:val="10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0" allowOverlap="1" wp14:anchorId="6F8026D5" wp14:editId="225E9BC4">
              <wp:simplePos x="0" y="0"/>
              <wp:positionH relativeFrom="margin">
                <wp:align>center</wp:align>
              </wp:positionH>
              <wp:positionV relativeFrom="paragraph">
                <wp:posOffset>5080</wp:posOffset>
              </wp:positionV>
              <wp:extent cx="190500" cy="180975"/>
              <wp:effectExtent l="0" t="0" r="0" b="4445"/>
              <wp:wrapSquare wrapText="bothSides"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050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3465A4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non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0;margin-top:.4pt;width:15pt;height:14.25pt;z-index:251658240;visibility:visible;mso-wrap-style:non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" o:allowincell="f" filled="f" stroked="f" strokecolor="#3465a4">
              <v:stroke joinstyle="round"/>
              <w10:wrap type="square" anchorx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935" distR="114935" simplePos="0" relativeHeight="251659264" behindDoc="0" locked="0" layoutInCell="1" allowOverlap="1" wp14:anchorId="228A6547" wp14:editId="325C1BAD">
              <wp:simplePos x="0" y="0"/>
              <wp:positionH relativeFrom="margin">
                <wp:align>center</wp:align>
              </wp:positionH>
              <wp:positionV relativeFrom="paragraph">
                <wp:posOffset>5080</wp:posOffset>
              </wp:positionV>
              <wp:extent cx="190500" cy="139700"/>
              <wp:effectExtent l="9525" t="5080" r="9525" b="762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90500" cy="13970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53733C" w:rsidRDefault="0053733C">
                          <w:pPr>
                            <w:pStyle w:val="10"/>
                          </w:pPr>
                          <w:r>
                            <w:rPr>
                              <w:rStyle w:val="a3"/>
                              <w:color w:val="000000"/>
                            </w:rPr>
                            <w:fldChar w:fldCharType="begin"/>
                          </w:r>
                          <w:r>
                            <w:rPr>
                              <w:rStyle w:val="a3"/>
                              <w:color w:val="000000"/>
                            </w:rPr>
                            <w:instrText xml:space="preserve"> PAGE </w:instrText>
                          </w:r>
                          <w:r>
                            <w:rPr>
                              <w:rStyle w:val="a3"/>
                              <w:color w:val="000000"/>
                            </w:rPr>
                            <w:fldChar w:fldCharType="separate"/>
                          </w:r>
                          <w:r w:rsidR="00AA5CAD">
                            <w:rPr>
                              <w:rStyle w:val="a3"/>
                              <w:noProof/>
                              <w:color w:val="000000"/>
                            </w:rPr>
                            <w:t>4</w:t>
                          </w:r>
                          <w:r>
                            <w:rPr>
                              <w:rStyle w:val="a3"/>
                              <w:color w:val="00000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1905" tIns="1905" rIns="1905" bIns="1905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8" style="position:absolute;margin-left:0;margin-top:.4pt;width:15pt;height:11pt;z-index:251659264;visibility:visible;mso-wrap-style:square;mso-width-percent:0;mso-height-percent:0;mso-wrap-distance-left:9.05pt;mso-wrap-distance-top:0;mso-wrap-distance-right:9.05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">
              <v:fill opacity="0"/>
              <v:textbox inset=".15pt,.15pt,.15pt,.15pt">
                <w:txbxContent>
                  <w:p w:rsidR="0053733C" w:rsidRDefault="0053733C">
                    <w:pPr>
                      <w:pStyle w:val="10"/>
                    </w:pPr>
                    <w:r>
                      <w:rPr>
                        <w:rStyle w:val="a3"/>
                        <w:color w:val="000000"/>
                      </w:rPr>
                      <w:fldChar w:fldCharType="begin"/>
                    </w:r>
                    <w:r>
                      <w:rPr>
                        <w:rStyle w:val="a3"/>
                        <w:color w:val="000000"/>
                      </w:rPr>
                      <w:instrText xml:space="preserve"> PAGE </w:instrText>
                    </w:r>
                    <w:r>
                      <w:rPr>
                        <w:rStyle w:val="a3"/>
                        <w:color w:val="000000"/>
                      </w:rPr>
                      <w:fldChar w:fldCharType="separate"/>
                    </w:r>
                    <w:r w:rsidR="00AA5CAD">
                      <w:rPr>
                        <w:rStyle w:val="a3"/>
                        <w:noProof/>
                        <w:color w:val="000000"/>
                      </w:rPr>
                      <w:t>4</w:t>
                    </w:r>
                    <w:r>
                      <w:rPr>
                        <w:rStyle w:val="a3"/>
                        <w:color w:val="000000"/>
                      </w:rP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733C" w:rsidRDefault="0053733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E07C6"/>
    <w:multiLevelType w:val="multilevel"/>
    <w:tmpl w:val="DB2E1A20"/>
    <w:lvl w:ilvl="0">
      <w:start w:val="1"/>
      <w:numFmt w:val="decimal"/>
      <w:lvlText w:val="%1."/>
      <w:lvlJc w:val="left"/>
      <w:pPr>
        <w:tabs>
          <w:tab w:val="num" w:pos="0"/>
        </w:tabs>
        <w:ind w:left="1396" w:hanging="149"/>
      </w:pPr>
      <w:rPr>
        <w:rFonts w:ascii="PT Astra Serif" w:eastAsia="Times New Roman" w:hAnsi="PT Astra Serif" w:cs="Times New Roman"/>
        <w:i/>
        <w:iCs/>
        <w:color w:val="231F20"/>
        <w:w w:val="73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392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385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377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370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362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355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347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340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1">
    <w:nsid w:val="06D556D7"/>
    <w:multiLevelType w:val="multilevel"/>
    <w:tmpl w:val="93E072C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231F20"/>
        <w:w w:val="83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>
    <w:nsid w:val="147C0C18"/>
    <w:multiLevelType w:val="multilevel"/>
    <w:tmpl w:val="72BADBE6"/>
    <w:lvl w:ilvl="0">
      <w:start w:val="1"/>
      <w:numFmt w:val="decimal"/>
      <w:lvlText w:val="%1."/>
      <w:lvlJc w:val="left"/>
      <w:pPr>
        <w:tabs>
          <w:tab w:val="num" w:pos="0"/>
        </w:tabs>
        <w:ind w:left="964" w:hanging="149"/>
      </w:pPr>
      <w:rPr>
        <w:rFonts w:ascii="PT Astra Serif" w:eastAsia="Verdana" w:hAnsi="PT Astra Serif" w:cs="Verdana"/>
        <w:i/>
        <w:iCs/>
        <w:color w:val="231F20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1996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033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069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106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142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179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215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252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3">
    <w:nsid w:val="1B7F1244"/>
    <w:multiLevelType w:val="multilevel"/>
    <w:tmpl w:val="D0ECA23A"/>
    <w:lvl w:ilvl="0">
      <w:start w:val="1"/>
      <w:numFmt w:val="decimal"/>
      <w:lvlText w:val="%1."/>
      <w:lvlJc w:val="left"/>
      <w:pPr>
        <w:tabs>
          <w:tab w:val="num" w:pos="0"/>
        </w:tabs>
        <w:ind w:left="1247" w:hanging="149"/>
      </w:pPr>
      <w:rPr>
        <w:rFonts w:ascii="PT Astra Serif" w:eastAsia="Verdana" w:hAnsi="PT Astra Serif" w:cs="Verdana"/>
        <w:i/>
        <w:iCs/>
        <w:color w:val="231F20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248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257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265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274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282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291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299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308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4">
    <w:nsid w:val="1C714F86"/>
    <w:multiLevelType w:val="multilevel"/>
    <w:tmpl w:val="2CA8ACE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231F20"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5">
    <w:nsid w:val="1C7861D9"/>
    <w:multiLevelType w:val="multilevel"/>
    <w:tmpl w:val="FE000848"/>
    <w:lvl w:ilvl="0">
      <w:start w:val="2"/>
      <w:numFmt w:val="decimal"/>
      <w:lvlText w:val="%1"/>
      <w:lvlJc w:val="left"/>
      <w:pPr>
        <w:tabs>
          <w:tab w:val="num" w:pos="0"/>
        </w:tabs>
        <w:ind w:left="1761" w:hanging="922"/>
      </w:pPr>
      <w:rPr>
        <w:lang w:val="ru-RU" w:eastAsia="en-US" w:bidi="ar-SA"/>
      </w:rPr>
    </w:lvl>
    <w:lvl w:ilvl="1">
      <w:start w:val="4"/>
      <w:numFmt w:val="decimal"/>
      <w:lvlText w:val="%1.%2"/>
      <w:lvlJc w:val="left"/>
      <w:pPr>
        <w:tabs>
          <w:tab w:val="num" w:pos="0"/>
        </w:tabs>
        <w:ind w:left="1761" w:hanging="922"/>
      </w:pPr>
      <w:rPr>
        <w:lang w:val="ru-RU" w:eastAsia="en-US" w:bidi="ar-SA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772" w:hanging="922"/>
      </w:pPr>
      <w:rPr>
        <w:rFonts w:ascii="Times New Roman" w:eastAsia="Times New Roman" w:hAnsi="Times New Roman" w:cs="Times New Roman"/>
        <w:b/>
        <w:bCs/>
        <w:spacing w:val="0"/>
        <w:w w:val="100"/>
        <w:sz w:val="34"/>
        <w:szCs w:val="34"/>
        <w:lang w:val="ru-RU" w:eastAsia="en-US" w:bidi="ar-SA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1247" w:hanging="149"/>
      </w:pPr>
      <w:rPr>
        <w:rFonts w:ascii="PT Astra Serif" w:eastAsia="Verdana" w:hAnsi="PT Astra Serif" w:cs="Verdana"/>
        <w:i/>
        <w:iCs/>
        <w:color w:val="231F20"/>
        <w:w w:val="100"/>
        <w:sz w:val="20"/>
        <w:szCs w:val="20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948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011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074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137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199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6">
    <w:nsid w:val="21C41C10"/>
    <w:multiLevelType w:val="multilevel"/>
    <w:tmpl w:val="ACC6D62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231F20"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7">
    <w:nsid w:val="25A02D1C"/>
    <w:multiLevelType w:val="multilevel"/>
    <w:tmpl w:val="849A92C2"/>
    <w:lvl w:ilvl="0">
      <w:start w:val="1"/>
      <w:numFmt w:val="decimal"/>
      <w:lvlText w:val="%1."/>
      <w:lvlJc w:val="left"/>
      <w:pPr>
        <w:tabs>
          <w:tab w:val="num" w:pos="0"/>
        </w:tabs>
        <w:ind w:left="1396" w:hanging="149"/>
      </w:pPr>
      <w:rPr>
        <w:rFonts w:ascii="PT Astra Serif" w:eastAsia="Verdana" w:hAnsi="PT Astra Serif" w:cs="Verdana"/>
        <w:i/>
        <w:iCs/>
        <w:color w:val="231F20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392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385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377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370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362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355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347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340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8">
    <w:nsid w:val="25B834B8"/>
    <w:multiLevelType w:val="multilevel"/>
    <w:tmpl w:val="6AAA9BEC"/>
    <w:lvl w:ilvl="0">
      <w:start w:val="1"/>
      <w:numFmt w:val="decimal"/>
      <w:lvlText w:val="%1."/>
      <w:lvlJc w:val="left"/>
      <w:pPr>
        <w:tabs>
          <w:tab w:val="num" w:pos="0"/>
        </w:tabs>
        <w:ind w:left="561" w:hanging="149"/>
      </w:pPr>
      <w:rPr>
        <w:rFonts w:ascii="PT Astra Serif" w:eastAsia="Verdana" w:hAnsi="PT Astra Serif" w:cs="Verdana"/>
        <w:i/>
        <w:iCs/>
        <w:color w:val="231F20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928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1296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1664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2032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2400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2768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3136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3504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9">
    <w:nsid w:val="35873B32"/>
    <w:multiLevelType w:val="multilevel"/>
    <w:tmpl w:val="63680D7E"/>
    <w:lvl w:ilvl="0">
      <w:numFmt w:val="bullet"/>
      <w:lvlText w:val="•"/>
      <w:lvlJc w:val="left"/>
      <w:pPr>
        <w:tabs>
          <w:tab w:val="num" w:pos="0"/>
        </w:tabs>
        <w:ind w:left="73" w:hanging="113"/>
      </w:pPr>
      <w:rPr>
        <w:rFonts w:ascii="Verdana" w:hAnsi="Verdana" w:cs="Verdana" w:hint="default"/>
        <w:color w:val="231F20"/>
        <w:w w:val="82"/>
        <w:sz w:val="16"/>
        <w:szCs w:val="16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440" w:hanging="113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801" w:hanging="113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1161" w:hanging="113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1522" w:hanging="113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1883" w:hanging="113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2243" w:hanging="113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2604" w:hanging="113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2964" w:hanging="113"/>
      </w:pPr>
      <w:rPr>
        <w:rFonts w:ascii="Symbol" w:hAnsi="Symbol" w:cs="Symbol" w:hint="default"/>
        <w:lang w:val="ru-RU" w:eastAsia="en-US" w:bidi="ar-SA"/>
      </w:rPr>
    </w:lvl>
  </w:abstractNum>
  <w:abstractNum w:abstractNumId="10">
    <w:nsid w:val="415F1D4D"/>
    <w:multiLevelType w:val="multilevel"/>
    <w:tmpl w:val="B3CAF450"/>
    <w:lvl w:ilvl="0">
      <w:start w:val="1"/>
      <w:numFmt w:val="decimal"/>
      <w:lvlText w:val="%1."/>
      <w:lvlJc w:val="left"/>
      <w:pPr>
        <w:tabs>
          <w:tab w:val="num" w:pos="0"/>
        </w:tabs>
        <w:ind w:left="3332" w:hanging="149"/>
      </w:pPr>
      <w:rPr>
        <w:rFonts w:ascii="PT Astra Serif" w:eastAsia="Verdana" w:hAnsi="PT Astra Serif" w:cs="Verdana"/>
        <w:i/>
        <w:iCs/>
        <w:color w:val="231F20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3618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897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176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4455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4734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5013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5292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5570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11">
    <w:nsid w:val="42D117AF"/>
    <w:multiLevelType w:val="multilevel"/>
    <w:tmpl w:val="71F8C3F6"/>
    <w:lvl w:ilvl="0">
      <w:numFmt w:val="bullet"/>
      <w:lvlText w:val="•"/>
      <w:lvlJc w:val="left"/>
      <w:pPr>
        <w:tabs>
          <w:tab w:val="num" w:pos="0"/>
        </w:tabs>
        <w:ind w:left="190" w:hanging="117"/>
      </w:pPr>
      <w:rPr>
        <w:rFonts w:ascii="Verdana" w:hAnsi="Verdana" w:cs="Verdana" w:hint="default"/>
        <w:color w:val="231F20"/>
        <w:w w:val="82"/>
        <w:sz w:val="16"/>
        <w:szCs w:val="16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548" w:hanging="117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897" w:hanging="117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1245" w:hanging="117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1594" w:hanging="117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1943" w:hanging="117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2291" w:hanging="117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2640" w:hanging="117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2988" w:hanging="117"/>
      </w:pPr>
      <w:rPr>
        <w:rFonts w:ascii="Symbol" w:hAnsi="Symbol" w:cs="Symbol" w:hint="default"/>
        <w:lang w:val="ru-RU" w:eastAsia="en-US" w:bidi="ar-SA"/>
      </w:rPr>
    </w:lvl>
  </w:abstractNum>
  <w:abstractNum w:abstractNumId="12">
    <w:nsid w:val="4542490C"/>
    <w:multiLevelType w:val="multilevel"/>
    <w:tmpl w:val="44827F2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3">
    <w:nsid w:val="47DE4881"/>
    <w:multiLevelType w:val="multilevel"/>
    <w:tmpl w:val="66B0C372"/>
    <w:lvl w:ilvl="0">
      <w:start w:val="1"/>
      <w:numFmt w:val="decimal"/>
      <w:lvlText w:val="%1."/>
      <w:lvlJc w:val="left"/>
      <w:pPr>
        <w:tabs>
          <w:tab w:val="num" w:pos="0"/>
        </w:tabs>
        <w:ind w:left="1112" w:hanging="149"/>
      </w:pPr>
      <w:rPr>
        <w:rFonts w:ascii="PT Astra Serif" w:eastAsia="Verdana" w:hAnsi="PT Astra Serif" w:cs="Verdana"/>
        <w:i/>
        <w:iCs/>
        <w:color w:val="231F20"/>
        <w:w w:val="73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140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161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181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202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222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243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263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284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14">
    <w:nsid w:val="48291E94"/>
    <w:multiLevelType w:val="multilevel"/>
    <w:tmpl w:val="B9687FA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231F2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5">
    <w:nsid w:val="49157E89"/>
    <w:multiLevelType w:val="multilevel"/>
    <w:tmpl w:val="39C81FDA"/>
    <w:lvl w:ilvl="0">
      <w:start w:val="1"/>
      <w:numFmt w:val="decimal"/>
      <w:lvlText w:val="%1."/>
      <w:lvlJc w:val="left"/>
      <w:pPr>
        <w:tabs>
          <w:tab w:val="num" w:pos="0"/>
        </w:tabs>
        <w:ind w:left="2282" w:hanging="149"/>
      </w:pPr>
      <w:rPr>
        <w:rFonts w:ascii="PT Astra Serif" w:eastAsia="Verdana" w:hAnsi="PT Astra Serif" w:cs="Verdana"/>
        <w:i/>
        <w:iCs/>
        <w:color w:val="231F20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634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2989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3343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3698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4053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4407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4762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5116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16">
    <w:nsid w:val="491A3D72"/>
    <w:multiLevelType w:val="multilevel"/>
    <w:tmpl w:val="D838899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i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7">
    <w:nsid w:val="498942D9"/>
    <w:multiLevelType w:val="multilevel"/>
    <w:tmpl w:val="924CFFBE"/>
    <w:lvl w:ilvl="0">
      <w:start w:val="1"/>
      <w:numFmt w:val="decimal"/>
      <w:lvlText w:val="%1."/>
      <w:lvlJc w:val="left"/>
      <w:pPr>
        <w:tabs>
          <w:tab w:val="num" w:pos="0"/>
        </w:tabs>
        <w:ind w:left="1396" w:hanging="149"/>
      </w:pPr>
      <w:rPr>
        <w:rFonts w:ascii="PT Astra Serif" w:eastAsia="Verdana" w:hAnsi="PT Astra Serif" w:cs="Verdana"/>
        <w:i/>
        <w:iCs/>
        <w:color w:val="231F20"/>
        <w:w w:val="73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392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385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377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370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362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355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347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340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18">
    <w:nsid w:val="49FE4DAB"/>
    <w:multiLevelType w:val="multilevel"/>
    <w:tmpl w:val="DC4CF524"/>
    <w:lvl w:ilvl="0">
      <w:start w:val="1"/>
      <w:numFmt w:val="decimal"/>
      <w:lvlText w:val="%1."/>
      <w:lvlJc w:val="left"/>
      <w:pPr>
        <w:tabs>
          <w:tab w:val="num" w:pos="0"/>
        </w:tabs>
        <w:ind w:left="4397" w:hanging="149"/>
      </w:pPr>
      <w:rPr>
        <w:rFonts w:ascii="PT Astra Serif" w:eastAsia="SimSun" w:hAnsi="PT Astra Serif" w:cs="SimSun"/>
        <w:i w:val="0"/>
        <w:iCs/>
        <w:color w:val="231F20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4952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5506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6061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6615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7170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724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279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8833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19">
    <w:nsid w:val="4D463AAC"/>
    <w:multiLevelType w:val="multilevel"/>
    <w:tmpl w:val="37EE2BFA"/>
    <w:lvl w:ilvl="0">
      <w:numFmt w:val="bullet"/>
      <w:lvlText w:val="•"/>
      <w:lvlJc w:val="left"/>
      <w:pPr>
        <w:tabs>
          <w:tab w:val="num" w:pos="0"/>
        </w:tabs>
        <w:ind w:left="190" w:hanging="117"/>
      </w:pPr>
      <w:rPr>
        <w:rFonts w:ascii="Verdana" w:hAnsi="Verdana" w:cs="Verdana" w:hint="default"/>
        <w:color w:val="231F20"/>
        <w:w w:val="82"/>
        <w:sz w:val="16"/>
        <w:szCs w:val="16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548" w:hanging="117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897" w:hanging="117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1245" w:hanging="117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1594" w:hanging="117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1943" w:hanging="117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2291" w:hanging="117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2640" w:hanging="117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2988" w:hanging="117"/>
      </w:pPr>
      <w:rPr>
        <w:rFonts w:ascii="Symbol" w:hAnsi="Symbol" w:cs="Symbol" w:hint="default"/>
        <w:lang w:val="ru-RU" w:eastAsia="en-US" w:bidi="ar-SA"/>
      </w:rPr>
    </w:lvl>
  </w:abstractNum>
  <w:abstractNum w:abstractNumId="20">
    <w:nsid w:val="4F635572"/>
    <w:multiLevelType w:val="multilevel"/>
    <w:tmpl w:val="8E4432C6"/>
    <w:lvl w:ilvl="0">
      <w:start w:val="1"/>
      <w:numFmt w:val="decimal"/>
      <w:lvlText w:val="%1."/>
      <w:lvlJc w:val="left"/>
      <w:pPr>
        <w:tabs>
          <w:tab w:val="num" w:pos="0"/>
        </w:tabs>
        <w:ind w:left="1112" w:hanging="149"/>
      </w:pPr>
      <w:rPr>
        <w:rFonts w:ascii="PT Astra Serif" w:eastAsia="Verdana" w:hAnsi="PT Astra Serif" w:cs="Verdana"/>
        <w:i/>
        <w:iCs/>
        <w:color w:val="231F20"/>
        <w:w w:val="73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140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161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181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202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222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243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263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284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21">
    <w:nsid w:val="508A0BFF"/>
    <w:multiLevelType w:val="multilevel"/>
    <w:tmpl w:val="E83E5A1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231F20"/>
        <w:w w:val="80"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2">
    <w:nsid w:val="539B201D"/>
    <w:multiLevelType w:val="multilevel"/>
    <w:tmpl w:val="6B842CD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3">
    <w:nsid w:val="69384CFA"/>
    <w:multiLevelType w:val="multilevel"/>
    <w:tmpl w:val="C46024B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231F20"/>
        <w:sz w:val="20"/>
        <w:szCs w:val="2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4">
    <w:nsid w:val="6DAC2CB7"/>
    <w:multiLevelType w:val="multilevel"/>
    <w:tmpl w:val="6290848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231F2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5">
    <w:nsid w:val="6DBC2340"/>
    <w:multiLevelType w:val="multilevel"/>
    <w:tmpl w:val="17E4D380"/>
    <w:lvl w:ilvl="0">
      <w:numFmt w:val="bullet"/>
      <w:lvlText w:val="•"/>
      <w:lvlJc w:val="left"/>
      <w:pPr>
        <w:tabs>
          <w:tab w:val="num" w:pos="0"/>
        </w:tabs>
        <w:ind w:left="190" w:hanging="117"/>
      </w:pPr>
      <w:rPr>
        <w:rFonts w:ascii="Verdana" w:hAnsi="Verdana" w:cs="Verdana" w:hint="default"/>
        <w:color w:val="231F20"/>
        <w:w w:val="82"/>
        <w:sz w:val="16"/>
        <w:szCs w:val="16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548" w:hanging="117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897" w:hanging="117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1245" w:hanging="117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1594" w:hanging="117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1943" w:hanging="117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2291" w:hanging="117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2640" w:hanging="117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2988" w:hanging="117"/>
      </w:pPr>
      <w:rPr>
        <w:rFonts w:ascii="Symbol" w:hAnsi="Symbol" w:cs="Symbol" w:hint="default"/>
        <w:lang w:val="ru-RU" w:eastAsia="en-US" w:bidi="ar-SA"/>
      </w:rPr>
    </w:lvl>
  </w:abstractNum>
  <w:abstractNum w:abstractNumId="26">
    <w:nsid w:val="78470D36"/>
    <w:multiLevelType w:val="multilevel"/>
    <w:tmpl w:val="E9EC925A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7">
    <w:nsid w:val="78650FC7"/>
    <w:multiLevelType w:val="multilevel"/>
    <w:tmpl w:val="EE9C6A2E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231F20"/>
        <w:w w:val="83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8">
    <w:nsid w:val="799230C7"/>
    <w:multiLevelType w:val="multilevel"/>
    <w:tmpl w:val="EFEA7CEC"/>
    <w:lvl w:ilvl="0">
      <w:start w:val="4"/>
      <w:numFmt w:val="decimal"/>
      <w:lvlText w:val="%1."/>
      <w:lvlJc w:val="left"/>
      <w:pPr>
        <w:tabs>
          <w:tab w:val="num" w:pos="0"/>
        </w:tabs>
        <w:ind w:left="2647" w:hanging="149"/>
      </w:pPr>
      <w:rPr>
        <w:rFonts w:ascii="Verdana" w:eastAsia="Verdana" w:hAnsi="Verdana" w:cs="Verdana"/>
        <w:i/>
        <w:iCs/>
        <w:color w:val="231F20"/>
        <w:w w:val="73"/>
        <w:sz w:val="16"/>
        <w:szCs w:val="16"/>
        <w:lang w:val="ru-RU" w:eastAsia="en-US" w:bidi="ar-SA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6054" w:hanging="149"/>
      </w:pPr>
      <w:rPr>
        <w:rFonts w:ascii="PT Astra Serif" w:eastAsia="Verdana" w:hAnsi="PT Astra Serif" w:cs="Verdana"/>
        <w:i/>
        <w:iCs/>
        <w:color w:val="231F20"/>
        <w:w w:val="100"/>
        <w:sz w:val="20"/>
        <w:szCs w:val="20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6280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6501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6721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942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162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7383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7603" w:hanging="149"/>
      </w:pPr>
      <w:rPr>
        <w:rFonts w:ascii="Symbol" w:hAnsi="Symbol" w:cs="Symbol" w:hint="default"/>
        <w:lang w:val="ru-RU" w:eastAsia="en-US" w:bidi="ar-SA"/>
      </w:rPr>
    </w:lvl>
  </w:abstractNum>
  <w:abstractNum w:abstractNumId="29">
    <w:nsid w:val="7CA40505"/>
    <w:multiLevelType w:val="multilevel"/>
    <w:tmpl w:val="8548B98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231F20"/>
        <w:w w:val="83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0">
    <w:nsid w:val="7D533981"/>
    <w:multiLevelType w:val="multilevel"/>
    <w:tmpl w:val="987C5678"/>
    <w:lvl w:ilvl="0">
      <w:start w:val="1"/>
      <w:numFmt w:val="decimal"/>
      <w:lvlText w:val="%1."/>
      <w:lvlJc w:val="left"/>
      <w:pPr>
        <w:tabs>
          <w:tab w:val="num" w:pos="0"/>
        </w:tabs>
        <w:ind w:left="1247" w:hanging="145"/>
      </w:pPr>
      <w:rPr>
        <w:rFonts w:ascii="Verdana" w:eastAsia="SimSun" w:hAnsi="Verdana" w:cs="SimSun"/>
        <w:i/>
        <w:iCs/>
        <w:color w:val="231F20"/>
        <w:w w:val="58"/>
        <w:sz w:val="16"/>
        <w:szCs w:val="16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248" w:hanging="145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257" w:hanging="145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265" w:hanging="145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274" w:hanging="145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282" w:hanging="145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291" w:hanging="145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299" w:hanging="145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308" w:hanging="145"/>
      </w:pPr>
      <w:rPr>
        <w:rFonts w:ascii="Symbol" w:hAnsi="Symbol" w:cs="Symbol" w:hint="default"/>
        <w:lang w:val="ru-RU" w:eastAsia="en-US" w:bidi="ar-SA"/>
      </w:rPr>
    </w:lvl>
  </w:abstractNum>
  <w:abstractNum w:abstractNumId="31">
    <w:nsid w:val="7D6269D7"/>
    <w:multiLevelType w:val="multilevel"/>
    <w:tmpl w:val="669A96F0"/>
    <w:lvl w:ilvl="0">
      <w:start w:val="1"/>
      <w:numFmt w:val="decimal"/>
      <w:lvlText w:val="%1."/>
      <w:lvlJc w:val="left"/>
      <w:pPr>
        <w:tabs>
          <w:tab w:val="num" w:pos="0"/>
        </w:tabs>
        <w:ind w:left="1112" w:hanging="149"/>
      </w:pPr>
      <w:rPr>
        <w:rFonts w:ascii="PT Astra Serif" w:eastAsia="Verdana" w:hAnsi="PT Astra Serif" w:cs="Verdana"/>
        <w:i/>
        <w:iCs/>
        <w:color w:val="231F20"/>
        <w:w w:val="100"/>
        <w:sz w:val="20"/>
        <w:szCs w:val="20"/>
        <w:lang w:val="ru-RU" w:eastAsia="en-US" w:bidi="ar-SA"/>
      </w:rPr>
    </w:lvl>
    <w:lvl w:ilvl="1">
      <w:numFmt w:val="bullet"/>
      <w:lvlText w:val=""/>
      <w:lvlJc w:val="left"/>
      <w:pPr>
        <w:tabs>
          <w:tab w:val="num" w:pos="0"/>
        </w:tabs>
        <w:ind w:left="2140" w:hanging="149"/>
      </w:pPr>
      <w:rPr>
        <w:rFonts w:ascii="Symbol" w:hAnsi="Symbol" w:cs="Symbol" w:hint="default"/>
        <w:lang w:val="ru-RU" w:eastAsia="en-US" w:bidi="ar-SA"/>
      </w:rPr>
    </w:lvl>
    <w:lvl w:ilvl="2">
      <w:numFmt w:val="bullet"/>
      <w:lvlText w:val=""/>
      <w:lvlJc w:val="left"/>
      <w:pPr>
        <w:tabs>
          <w:tab w:val="num" w:pos="0"/>
        </w:tabs>
        <w:ind w:left="3161" w:hanging="149"/>
      </w:pPr>
      <w:rPr>
        <w:rFonts w:ascii="Symbol" w:hAnsi="Symbol" w:cs="Symbol" w:hint="default"/>
        <w:lang w:val="ru-RU" w:eastAsia="en-US" w:bidi="ar-SA"/>
      </w:rPr>
    </w:lvl>
    <w:lvl w:ilvl="3">
      <w:numFmt w:val="bullet"/>
      <w:lvlText w:val=""/>
      <w:lvlJc w:val="left"/>
      <w:pPr>
        <w:tabs>
          <w:tab w:val="num" w:pos="0"/>
        </w:tabs>
        <w:ind w:left="4181" w:hanging="149"/>
      </w:pPr>
      <w:rPr>
        <w:rFonts w:ascii="Symbol" w:hAnsi="Symbol" w:cs="Symbol" w:hint="default"/>
        <w:lang w:val="ru-RU" w:eastAsia="en-US" w:bidi="ar-SA"/>
      </w:rPr>
    </w:lvl>
    <w:lvl w:ilvl="4">
      <w:numFmt w:val="bullet"/>
      <w:lvlText w:val=""/>
      <w:lvlJc w:val="left"/>
      <w:pPr>
        <w:tabs>
          <w:tab w:val="num" w:pos="0"/>
        </w:tabs>
        <w:ind w:left="5202" w:hanging="149"/>
      </w:pPr>
      <w:rPr>
        <w:rFonts w:ascii="Symbol" w:hAnsi="Symbol" w:cs="Symbol" w:hint="default"/>
        <w:lang w:val="ru-RU" w:eastAsia="en-US" w:bidi="ar-SA"/>
      </w:rPr>
    </w:lvl>
    <w:lvl w:ilvl="5">
      <w:numFmt w:val="bullet"/>
      <w:lvlText w:val=""/>
      <w:lvlJc w:val="left"/>
      <w:pPr>
        <w:tabs>
          <w:tab w:val="num" w:pos="0"/>
        </w:tabs>
        <w:ind w:left="6222" w:hanging="149"/>
      </w:pPr>
      <w:rPr>
        <w:rFonts w:ascii="Symbol" w:hAnsi="Symbol" w:cs="Symbol" w:hint="default"/>
        <w:lang w:val="ru-RU" w:eastAsia="en-US" w:bidi="ar-SA"/>
      </w:rPr>
    </w:lvl>
    <w:lvl w:ilvl="6">
      <w:numFmt w:val="bullet"/>
      <w:lvlText w:val=""/>
      <w:lvlJc w:val="left"/>
      <w:pPr>
        <w:tabs>
          <w:tab w:val="num" w:pos="0"/>
        </w:tabs>
        <w:ind w:left="7243" w:hanging="149"/>
      </w:pPr>
      <w:rPr>
        <w:rFonts w:ascii="Symbol" w:hAnsi="Symbol" w:cs="Symbol" w:hint="default"/>
        <w:lang w:val="ru-RU" w:eastAsia="en-US" w:bidi="ar-SA"/>
      </w:rPr>
    </w:lvl>
    <w:lvl w:ilvl="7">
      <w:numFmt w:val="bullet"/>
      <w:lvlText w:val=""/>
      <w:lvlJc w:val="left"/>
      <w:pPr>
        <w:tabs>
          <w:tab w:val="num" w:pos="0"/>
        </w:tabs>
        <w:ind w:left="8263" w:hanging="149"/>
      </w:pPr>
      <w:rPr>
        <w:rFonts w:ascii="Symbol" w:hAnsi="Symbol" w:cs="Symbol" w:hint="default"/>
        <w:lang w:val="ru-RU" w:eastAsia="en-US" w:bidi="ar-SA"/>
      </w:rPr>
    </w:lvl>
    <w:lvl w:ilvl="8">
      <w:numFmt w:val="bullet"/>
      <w:lvlText w:val=""/>
      <w:lvlJc w:val="left"/>
      <w:pPr>
        <w:tabs>
          <w:tab w:val="num" w:pos="0"/>
        </w:tabs>
        <w:ind w:left="9284" w:hanging="149"/>
      </w:pPr>
      <w:rPr>
        <w:rFonts w:ascii="Symbol" w:hAnsi="Symbol" w:cs="Symbol" w:hint="default"/>
        <w:lang w:val="ru-RU" w:eastAsia="en-US" w:bidi="ar-SA"/>
      </w:rPr>
    </w:lvl>
  </w:abstractNum>
  <w:num w:numId="1">
    <w:abstractNumId w:val="16"/>
  </w:num>
  <w:num w:numId="2">
    <w:abstractNumId w:val="1"/>
  </w:num>
  <w:num w:numId="3">
    <w:abstractNumId w:val="29"/>
  </w:num>
  <w:num w:numId="4">
    <w:abstractNumId w:val="6"/>
  </w:num>
  <w:num w:numId="5">
    <w:abstractNumId w:val="23"/>
  </w:num>
  <w:num w:numId="6">
    <w:abstractNumId w:val="27"/>
  </w:num>
  <w:num w:numId="7">
    <w:abstractNumId w:val="0"/>
  </w:num>
  <w:num w:numId="8">
    <w:abstractNumId w:val="21"/>
  </w:num>
  <w:num w:numId="9">
    <w:abstractNumId w:val="18"/>
  </w:num>
  <w:num w:numId="10">
    <w:abstractNumId w:val="28"/>
  </w:num>
  <w:num w:numId="11">
    <w:abstractNumId w:val="30"/>
  </w:num>
  <w:num w:numId="12">
    <w:abstractNumId w:val="13"/>
  </w:num>
  <w:num w:numId="13">
    <w:abstractNumId w:val="17"/>
  </w:num>
  <w:num w:numId="14">
    <w:abstractNumId w:val="20"/>
  </w:num>
  <w:num w:numId="15">
    <w:abstractNumId w:val="7"/>
  </w:num>
  <w:num w:numId="16">
    <w:abstractNumId w:val="10"/>
  </w:num>
  <w:num w:numId="17">
    <w:abstractNumId w:val="4"/>
  </w:num>
  <w:num w:numId="18">
    <w:abstractNumId w:val="24"/>
  </w:num>
  <w:num w:numId="19">
    <w:abstractNumId w:val="19"/>
  </w:num>
  <w:num w:numId="20">
    <w:abstractNumId w:val="11"/>
  </w:num>
  <w:num w:numId="21">
    <w:abstractNumId w:val="9"/>
  </w:num>
  <w:num w:numId="22">
    <w:abstractNumId w:val="25"/>
  </w:num>
  <w:num w:numId="23">
    <w:abstractNumId w:val="14"/>
  </w:num>
  <w:num w:numId="24">
    <w:abstractNumId w:val="15"/>
  </w:num>
  <w:num w:numId="25">
    <w:abstractNumId w:val="3"/>
  </w:num>
  <w:num w:numId="26">
    <w:abstractNumId w:val="2"/>
  </w:num>
  <w:num w:numId="27">
    <w:abstractNumId w:val="12"/>
  </w:num>
  <w:num w:numId="28">
    <w:abstractNumId w:val="22"/>
  </w:num>
  <w:num w:numId="29">
    <w:abstractNumId w:val="8"/>
  </w:num>
  <w:num w:numId="30">
    <w:abstractNumId w:val="5"/>
  </w:num>
  <w:num w:numId="31">
    <w:abstractNumId w:val="31"/>
  </w:num>
  <w:num w:numId="32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9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49A0"/>
    <w:rsid w:val="000A3A5A"/>
    <w:rsid w:val="000B307A"/>
    <w:rsid w:val="00112E87"/>
    <w:rsid w:val="0013267D"/>
    <w:rsid w:val="001449A0"/>
    <w:rsid w:val="00147D3D"/>
    <w:rsid w:val="00153A91"/>
    <w:rsid w:val="0019273E"/>
    <w:rsid w:val="001E1A6B"/>
    <w:rsid w:val="001E7BDE"/>
    <w:rsid w:val="001F0A08"/>
    <w:rsid w:val="002241AF"/>
    <w:rsid w:val="0022769A"/>
    <w:rsid w:val="00233942"/>
    <w:rsid w:val="00233C42"/>
    <w:rsid w:val="002D57BD"/>
    <w:rsid w:val="00301D44"/>
    <w:rsid w:val="003063D9"/>
    <w:rsid w:val="0036089E"/>
    <w:rsid w:val="00464EBA"/>
    <w:rsid w:val="004C5B2B"/>
    <w:rsid w:val="004E40B1"/>
    <w:rsid w:val="0053733C"/>
    <w:rsid w:val="005548A6"/>
    <w:rsid w:val="00554CF3"/>
    <w:rsid w:val="005A0902"/>
    <w:rsid w:val="005A6275"/>
    <w:rsid w:val="005D7FB1"/>
    <w:rsid w:val="005E608F"/>
    <w:rsid w:val="0062008C"/>
    <w:rsid w:val="0066199F"/>
    <w:rsid w:val="00697067"/>
    <w:rsid w:val="006A6759"/>
    <w:rsid w:val="006C03E5"/>
    <w:rsid w:val="006E41A7"/>
    <w:rsid w:val="006F1554"/>
    <w:rsid w:val="00712661"/>
    <w:rsid w:val="00726F5D"/>
    <w:rsid w:val="00770469"/>
    <w:rsid w:val="00770A34"/>
    <w:rsid w:val="00774983"/>
    <w:rsid w:val="007A418A"/>
    <w:rsid w:val="007C220C"/>
    <w:rsid w:val="00845640"/>
    <w:rsid w:val="00854AA5"/>
    <w:rsid w:val="008965A7"/>
    <w:rsid w:val="008A1990"/>
    <w:rsid w:val="008A35B6"/>
    <w:rsid w:val="008F46CA"/>
    <w:rsid w:val="00925A7D"/>
    <w:rsid w:val="0095656D"/>
    <w:rsid w:val="009569A6"/>
    <w:rsid w:val="009628D9"/>
    <w:rsid w:val="0098209F"/>
    <w:rsid w:val="00995298"/>
    <w:rsid w:val="00997CA3"/>
    <w:rsid w:val="00A174F9"/>
    <w:rsid w:val="00A23042"/>
    <w:rsid w:val="00A73D97"/>
    <w:rsid w:val="00A86710"/>
    <w:rsid w:val="00AA5CAD"/>
    <w:rsid w:val="00AA7CDB"/>
    <w:rsid w:val="00AD4311"/>
    <w:rsid w:val="00AE6889"/>
    <w:rsid w:val="00B03409"/>
    <w:rsid w:val="00B05F0A"/>
    <w:rsid w:val="00C035C5"/>
    <w:rsid w:val="00C86073"/>
    <w:rsid w:val="00CA0D44"/>
    <w:rsid w:val="00CB3313"/>
    <w:rsid w:val="00D96A50"/>
    <w:rsid w:val="00DF1D0D"/>
    <w:rsid w:val="00E575ED"/>
    <w:rsid w:val="00E74D51"/>
    <w:rsid w:val="00E8600E"/>
    <w:rsid w:val="00ED2DC3"/>
    <w:rsid w:val="00EF3056"/>
    <w:rsid w:val="00F0019F"/>
    <w:rsid w:val="00F40F57"/>
    <w:rsid w:val="00F8011C"/>
    <w:rsid w:val="00F878C6"/>
    <w:rsid w:val="00F94A5E"/>
    <w:rsid w:val="00F962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empora LGC Uni" w:eastAsia="WenQuanYi Micro Hei" w:hAnsi="Tempora LGC Uni" w:cs="Lohit Devanagari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49A0"/>
    <w:pPr>
      <w:overflowPunct w:val="0"/>
      <w:textAlignment w:val="baseline"/>
    </w:pPr>
    <w:rPr>
      <w:rFonts w:ascii="Times New Roman" w:eastAsia="Times New Roman" w:hAnsi="Times New Roman" w:cs="Times New Roman"/>
      <w:sz w:val="20"/>
      <w:szCs w:val="20"/>
      <w:lang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qFormat/>
    <w:rsid w:val="001449A0"/>
    <w:rPr>
      <w:b w:val="0"/>
      <w:i/>
    </w:rPr>
  </w:style>
  <w:style w:type="character" w:customStyle="1" w:styleId="WW8Num3z0">
    <w:name w:val="WW8Num3z0"/>
    <w:qFormat/>
    <w:rsid w:val="001449A0"/>
    <w:rPr>
      <w:color w:val="231F20"/>
      <w:w w:val="83"/>
    </w:rPr>
  </w:style>
  <w:style w:type="character" w:customStyle="1" w:styleId="WW8Num4z0">
    <w:name w:val="WW8Num4z0"/>
    <w:qFormat/>
    <w:rsid w:val="001449A0"/>
    <w:rPr>
      <w:color w:val="231F20"/>
      <w:w w:val="83"/>
    </w:rPr>
  </w:style>
  <w:style w:type="character" w:customStyle="1" w:styleId="WW8Num5z0">
    <w:name w:val="WW8Num5z0"/>
    <w:qFormat/>
    <w:rsid w:val="001449A0"/>
    <w:rPr>
      <w:color w:val="231F20"/>
      <w:sz w:val="20"/>
      <w:szCs w:val="20"/>
    </w:rPr>
  </w:style>
  <w:style w:type="character" w:customStyle="1" w:styleId="WW8Num6z0">
    <w:name w:val="WW8Num6z0"/>
    <w:qFormat/>
    <w:rsid w:val="001449A0"/>
    <w:rPr>
      <w:color w:val="231F20"/>
      <w:sz w:val="20"/>
      <w:szCs w:val="20"/>
    </w:rPr>
  </w:style>
  <w:style w:type="character" w:customStyle="1" w:styleId="WW8Num7z0">
    <w:name w:val="WW8Num7z0"/>
    <w:qFormat/>
    <w:rsid w:val="001449A0"/>
    <w:rPr>
      <w:color w:val="231F20"/>
      <w:w w:val="83"/>
    </w:rPr>
  </w:style>
  <w:style w:type="character" w:customStyle="1" w:styleId="WW8Num8z0">
    <w:name w:val="WW8Num8z0"/>
    <w:qFormat/>
    <w:rsid w:val="001449A0"/>
    <w:rPr>
      <w:rFonts w:ascii="PT Astra Serif" w:eastAsia="Times New Roman" w:hAnsi="PT Astra Serif" w:cs="Times New Roman"/>
      <w:i/>
      <w:iCs/>
      <w:color w:val="231F20"/>
      <w:w w:val="73"/>
      <w:sz w:val="20"/>
      <w:szCs w:val="20"/>
      <w:lang w:val="ru-RU" w:eastAsia="en-US" w:bidi="ar-SA"/>
    </w:rPr>
  </w:style>
  <w:style w:type="character" w:customStyle="1" w:styleId="WW8Num8z1">
    <w:name w:val="WW8Num8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9z0">
    <w:name w:val="WW8Num9z0"/>
    <w:qFormat/>
    <w:rsid w:val="001449A0"/>
    <w:rPr>
      <w:color w:val="231F20"/>
      <w:w w:val="80"/>
      <w:sz w:val="20"/>
      <w:szCs w:val="20"/>
    </w:rPr>
  </w:style>
  <w:style w:type="character" w:customStyle="1" w:styleId="WW8Num10z0">
    <w:name w:val="WW8Num10z0"/>
    <w:qFormat/>
    <w:rsid w:val="001449A0"/>
    <w:rPr>
      <w:rFonts w:ascii="PT Astra Serif" w:eastAsia="SimSun" w:hAnsi="PT Astra Serif" w:cs="SimSun"/>
      <w:i w:val="0"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10z1">
    <w:name w:val="WW8Num10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1z0">
    <w:name w:val="WW8Num11z0"/>
    <w:qFormat/>
    <w:rsid w:val="001449A0"/>
    <w:rPr>
      <w:rFonts w:ascii="Verdana" w:eastAsia="Verdana" w:hAnsi="Verdana" w:cs="Verdana"/>
      <w:i/>
      <w:iCs/>
      <w:color w:val="231F20"/>
      <w:w w:val="73"/>
      <w:sz w:val="16"/>
      <w:szCs w:val="16"/>
      <w:lang w:val="ru-RU" w:eastAsia="en-US" w:bidi="ar-SA"/>
    </w:rPr>
  </w:style>
  <w:style w:type="character" w:customStyle="1" w:styleId="WW8Num11z1">
    <w:name w:val="WW8Num11z1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11z2">
    <w:name w:val="WW8Num11z2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2z0">
    <w:name w:val="WW8Num12z0"/>
    <w:qFormat/>
    <w:rsid w:val="001449A0"/>
    <w:rPr>
      <w:rFonts w:ascii="Verdana" w:eastAsia="SimSun" w:hAnsi="Verdana" w:cs="SimSun"/>
      <w:i/>
      <w:iCs/>
      <w:color w:val="231F20"/>
      <w:w w:val="58"/>
      <w:sz w:val="16"/>
      <w:szCs w:val="16"/>
      <w:lang w:val="ru-RU" w:eastAsia="en-US" w:bidi="ar-SA"/>
    </w:rPr>
  </w:style>
  <w:style w:type="character" w:customStyle="1" w:styleId="WW8Num12z1">
    <w:name w:val="WW8Num12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3z0">
    <w:name w:val="WW8Num13z0"/>
    <w:qFormat/>
    <w:rsid w:val="001449A0"/>
    <w:rPr>
      <w:rFonts w:ascii="PT Astra Serif" w:eastAsia="Verdana" w:hAnsi="PT Astra Serif" w:cs="Verdana"/>
      <w:i/>
      <w:iCs/>
      <w:color w:val="231F20"/>
      <w:w w:val="73"/>
      <w:sz w:val="20"/>
      <w:szCs w:val="20"/>
      <w:lang w:val="ru-RU" w:eastAsia="en-US" w:bidi="ar-SA"/>
    </w:rPr>
  </w:style>
  <w:style w:type="character" w:customStyle="1" w:styleId="WW8Num13z1">
    <w:name w:val="WW8Num13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4z0">
    <w:name w:val="WW8Num14z0"/>
    <w:qFormat/>
    <w:rsid w:val="001449A0"/>
    <w:rPr>
      <w:rFonts w:ascii="PT Astra Serif" w:eastAsia="Verdana" w:hAnsi="PT Astra Serif" w:cs="Verdana"/>
      <w:i/>
      <w:iCs/>
      <w:color w:val="231F20"/>
      <w:w w:val="73"/>
      <w:sz w:val="20"/>
      <w:szCs w:val="20"/>
      <w:lang w:val="ru-RU" w:eastAsia="en-US" w:bidi="ar-SA"/>
    </w:rPr>
  </w:style>
  <w:style w:type="character" w:customStyle="1" w:styleId="WW8Num14z1">
    <w:name w:val="WW8Num14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5z0">
    <w:name w:val="WW8Num15z0"/>
    <w:qFormat/>
    <w:rsid w:val="001449A0"/>
    <w:rPr>
      <w:rFonts w:ascii="PT Astra Serif" w:eastAsia="Verdana" w:hAnsi="PT Astra Serif" w:cs="Verdana"/>
      <w:i/>
      <w:iCs/>
      <w:color w:val="231F20"/>
      <w:w w:val="73"/>
      <w:sz w:val="20"/>
      <w:szCs w:val="20"/>
      <w:lang w:val="ru-RU" w:eastAsia="en-US" w:bidi="ar-SA"/>
    </w:rPr>
  </w:style>
  <w:style w:type="character" w:customStyle="1" w:styleId="WW8Num15z1">
    <w:name w:val="WW8Num15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6z0">
    <w:name w:val="WW8Num16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16z1">
    <w:name w:val="WW8Num16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7z0">
    <w:name w:val="WW8Num17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17z1">
    <w:name w:val="WW8Num17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8z0">
    <w:name w:val="WW8Num18z0"/>
    <w:qFormat/>
    <w:rsid w:val="001449A0"/>
    <w:rPr>
      <w:color w:val="231F20"/>
      <w:sz w:val="20"/>
      <w:szCs w:val="20"/>
    </w:rPr>
  </w:style>
  <w:style w:type="character" w:customStyle="1" w:styleId="WW8Num19z0">
    <w:name w:val="WW8Num19z0"/>
    <w:qFormat/>
    <w:rsid w:val="001449A0"/>
    <w:rPr>
      <w:color w:val="231F20"/>
    </w:rPr>
  </w:style>
  <w:style w:type="character" w:customStyle="1" w:styleId="WW8Num20z0">
    <w:name w:val="WW8Num20z0"/>
    <w:qFormat/>
    <w:rsid w:val="001449A0"/>
    <w:rPr>
      <w:rFonts w:ascii="Verdana" w:hAnsi="Verdana" w:cs="Verdana"/>
      <w:color w:val="231F20"/>
      <w:w w:val="82"/>
      <w:sz w:val="16"/>
      <w:szCs w:val="16"/>
      <w:lang w:val="ru-RU" w:eastAsia="en-US" w:bidi="ar-SA"/>
    </w:rPr>
  </w:style>
  <w:style w:type="character" w:customStyle="1" w:styleId="WW8Num20z1">
    <w:name w:val="WW8Num20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1z0">
    <w:name w:val="WW8Num21z0"/>
    <w:qFormat/>
    <w:rsid w:val="001449A0"/>
    <w:rPr>
      <w:rFonts w:ascii="Verdana" w:hAnsi="Verdana" w:cs="Verdana"/>
      <w:color w:val="231F20"/>
      <w:w w:val="82"/>
      <w:sz w:val="16"/>
      <w:szCs w:val="16"/>
      <w:lang w:val="ru-RU" w:eastAsia="en-US" w:bidi="ar-SA"/>
    </w:rPr>
  </w:style>
  <w:style w:type="character" w:customStyle="1" w:styleId="WW8Num21z1">
    <w:name w:val="WW8Num21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2z0">
    <w:name w:val="WW8Num22z0"/>
    <w:qFormat/>
    <w:rsid w:val="001449A0"/>
    <w:rPr>
      <w:rFonts w:ascii="Verdana" w:hAnsi="Verdana" w:cs="Verdana"/>
      <w:color w:val="231F20"/>
      <w:w w:val="82"/>
      <w:sz w:val="16"/>
      <w:szCs w:val="16"/>
      <w:lang w:val="ru-RU" w:eastAsia="en-US" w:bidi="ar-SA"/>
    </w:rPr>
  </w:style>
  <w:style w:type="character" w:customStyle="1" w:styleId="WW8Num22z1">
    <w:name w:val="WW8Num22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3z0">
    <w:name w:val="WW8Num23z0"/>
    <w:qFormat/>
    <w:rsid w:val="001449A0"/>
    <w:rPr>
      <w:rFonts w:ascii="Verdana" w:hAnsi="Verdana" w:cs="Verdana"/>
      <w:color w:val="231F20"/>
      <w:w w:val="82"/>
      <w:sz w:val="16"/>
      <w:szCs w:val="16"/>
      <w:lang w:val="ru-RU" w:eastAsia="en-US" w:bidi="ar-SA"/>
    </w:rPr>
  </w:style>
  <w:style w:type="character" w:customStyle="1" w:styleId="WW8Num23z1">
    <w:name w:val="WW8Num23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4z0">
    <w:name w:val="WW8Num24z0"/>
    <w:qFormat/>
    <w:rsid w:val="001449A0"/>
    <w:rPr>
      <w:color w:val="231F20"/>
    </w:rPr>
  </w:style>
  <w:style w:type="character" w:customStyle="1" w:styleId="WW8Num25z0">
    <w:name w:val="WW8Num25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25z1">
    <w:name w:val="WW8Num25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6z0">
    <w:name w:val="WW8Num26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26z1">
    <w:name w:val="WW8Num26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7z0">
    <w:name w:val="WW8Num27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27z1">
    <w:name w:val="WW8Num27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8z0">
    <w:name w:val="WW8Num28z0"/>
    <w:qFormat/>
    <w:rsid w:val="001449A0"/>
    <w:rPr>
      <w:color w:val="auto"/>
    </w:rPr>
  </w:style>
  <w:style w:type="character" w:customStyle="1" w:styleId="WW8Num29z0">
    <w:name w:val="WW8Num29z0"/>
    <w:qFormat/>
    <w:rsid w:val="001449A0"/>
    <w:rPr>
      <w:color w:val="auto"/>
    </w:rPr>
  </w:style>
  <w:style w:type="character" w:customStyle="1" w:styleId="WW8Num30z0">
    <w:name w:val="WW8Num30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30z1">
    <w:name w:val="WW8Num30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31z0">
    <w:name w:val="WW8Num31z0"/>
    <w:qFormat/>
    <w:rsid w:val="001449A0"/>
    <w:rPr>
      <w:lang w:val="ru-RU" w:eastAsia="en-US" w:bidi="ar-SA"/>
    </w:rPr>
  </w:style>
  <w:style w:type="character" w:customStyle="1" w:styleId="WW8Num31z2">
    <w:name w:val="WW8Num31z2"/>
    <w:qFormat/>
    <w:rsid w:val="001449A0"/>
    <w:rPr>
      <w:rFonts w:ascii="Times New Roman" w:eastAsia="Times New Roman" w:hAnsi="Times New Roman" w:cs="Times New Roman"/>
      <w:b/>
      <w:bCs/>
      <w:spacing w:val="0"/>
      <w:w w:val="100"/>
      <w:sz w:val="34"/>
      <w:szCs w:val="34"/>
      <w:lang w:val="ru-RU" w:eastAsia="en-US" w:bidi="ar-SA"/>
    </w:rPr>
  </w:style>
  <w:style w:type="character" w:customStyle="1" w:styleId="WW8Num31z3">
    <w:name w:val="WW8Num31z3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31z4">
    <w:name w:val="WW8Num31z4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32z0">
    <w:name w:val="WW8Num32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32z1">
    <w:name w:val="WW8Num32z1"/>
    <w:qFormat/>
    <w:rsid w:val="001449A0"/>
    <w:rPr>
      <w:rFonts w:ascii="Symbol" w:hAnsi="Symbol" w:cs="Symbol"/>
      <w:lang w:val="ru-RU" w:eastAsia="en-US" w:bidi="ar-SA"/>
    </w:rPr>
  </w:style>
  <w:style w:type="character" w:styleId="a3">
    <w:name w:val="page number"/>
    <w:basedOn w:val="a0"/>
    <w:qFormat/>
    <w:rsid w:val="001449A0"/>
  </w:style>
  <w:style w:type="character" w:customStyle="1" w:styleId="fontstyle01">
    <w:name w:val="fontstyle01"/>
    <w:basedOn w:val="a0"/>
    <w:qFormat/>
    <w:rsid w:val="001449A0"/>
    <w:rPr>
      <w:rFonts w:ascii="CharterITC-Regular" w:hAnsi="CharterITC-Regular" w:cs="CharterITC-Regular"/>
      <w:b w:val="0"/>
      <w:bCs w:val="0"/>
      <w:i w:val="0"/>
      <w:iCs w:val="0"/>
      <w:color w:val="242021"/>
      <w:sz w:val="22"/>
      <w:szCs w:val="22"/>
    </w:rPr>
  </w:style>
  <w:style w:type="character" w:customStyle="1" w:styleId="a4">
    <w:name w:val="Основной текст Знак"/>
    <w:basedOn w:val="a0"/>
    <w:qFormat/>
    <w:rsid w:val="001449A0"/>
  </w:style>
  <w:style w:type="character" w:customStyle="1" w:styleId="fontstyle21">
    <w:name w:val="fontstyle21"/>
    <w:basedOn w:val="a0"/>
    <w:qFormat/>
    <w:rsid w:val="001449A0"/>
    <w:rPr>
      <w:rFonts w:ascii="CharterITC-Italic" w:hAnsi="CharterITC-Italic" w:cs="CharterITC-Italic"/>
      <w:b w:val="0"/>
      <w:bCs w:val="0"/>
      <w:i/>
      <w:iCs/>
      <w:color w:val="242021"/>
      <w:sz w:val="22"/>
      <w:szCs w:val="22"/>
    </w:rPr>
  </w:style>
  <w:style w:type="character" w:styleId="a5">
    <w:name w:val="Placeholder Text"/>
    <w:basedOn w:val="a0"/>
    <w:qFormat/>
    <w:rsid w:val="001449A0"/>
    <w:rPr>
      <w:color w:val="808080"/>
    </w:rPr>
  </w:style>
  <w:style w:type="character" w:customStyle="1" w:styleId="a6">
    <w:name w:val="Нижний колонтитул Знак"/>
    <w:basedOn w:val="a0"/>
    <w:qFormat/>
    <w:rsid w:val="001449A0"/>
  </w:style>
  <w:style w:type="character" w:customStyle="1" w:styleId="a7">
    <w:name w:val="Текст выноски Знак"/>
    <w:basedOn w:val="a0"/>
    <w:qFormat/>
    <w:rsid w:val="001449A0"/>
    <w:rPr>
      <w:rFonts w:ascii="Tahoma" w:hAnsi="Tahoma" w:cs="Tahoma"/>
      <w:sz w:val="16"/>
      <w:szCs w:val="16"/>
    </w:rPr>
  </w:style>
  <w:style w:type="character" w:styleId="a8">
    <w:name w:val="Hyperlink"/>
    <w:rsid w:val="001449A0"/>
    <w:rPr>
      <w:color w:val="000080"/>
      <w:u w:val="single"/>
    </w:rPr>
  </w:style>
  <w:style w:type="character" w:styleId="a9">
    <w:name w:val="Emphasis"/>
    <w:qFormat/>
    <w:rsid w:val="001449A0"/>
    <w:rPr>
      <w:i/>
      <w:iCs/>
    </w:rPr>
  </w:style>
  <w:style w:type="paragraph" w:customStyle="1" w:styleId="aa">
    <w:name w:val="Заголовок"/>
    <w:basedOn w:val="a"/>
    <w:next w:val="ab"/>
    <w:qFormat/>
    <w:rsid w:val="001449A0"/>
    <w:pPr>
      <w:keepNext/>
      <w:spacing w:before="240" w:after="120"/>
    </w:pPr>
    <w:rPr>
      <w:rFonts w:ascii="Open Sans" w:eastAsia="WenQuanYi Micro Hei" w:hAnsi="Open Sans" w:cs="Lohit Devanagari"/>
      <w:sz w:val="28"/>
      <w:szCs w:val="28"/>
    </w:rPr>
  </w:style>
  <w:style w:type="paragraph" w:styleId="ab">
    <w:name w:val="Body Text"/>
    <w:basedOn w:val="a"/>
    <w:rsid w:val="001449A0"/>
    <w:pPr>
      <w:spacing w:after="120"/>
    </w:pPr>
  </w:style>
  <w:style w:type="paragraph" w:styleId="ac">
    <w:name w:val="List"/>
    <w:basedOn w:val="ab"/>
    <w:rsid w:val="001449A0"/>
    <w:rPr>
      <w:rFonts w:cs="Lohit Devanagari"/>
    </w:rPr>
  </w:style>
  <w:style w:type="paragraph" w:customStyle="1" w:styleId="1">
    <w:name w:val="Название объекта1"/>
    <w:basedOn w:val="a"/>
    <w:qFormat/>
    <w:rsid w:val="001449A0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d">
    <w:name w:val="index heading"/>
    <w:basedOn w:val="a"/>
    <w:qFormat/>
    <w:rsid w:val="001449A0"/>
    <w:pPr>
      <w:suppressLineNumbers/>
    </w:pPr>
    <w:rPr>
      <w:rFonts w:cs="Lohit Devanagari"/>
    </w:rPr>
  </w:style>
  <w:style w:type="paragraph" w:customStyle="1" w:styleId="Caption1">
    <w:name w:val="Caption1"/>
    <w:basedOn w:val="a"/>
    <w:qFormat/>
    <w:rsid w:val="001449A0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Caption11">
    <w:name w:val="Caption11"/>
    <w:basedOn w:val="a"/>
    <w:qFormat/>
    <w:rsid w:val="001449A0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Caption111">
    <w:name w:val="Caption111"/>
    <w:basedOn w:val="a"/>
    <w:qFormat/>
    <w:rsid w:val="001449A0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e">
    <w:name w:val="Body Text Indent"/>
    <w:basedOn w:val="a"/>
    <w:rsid w:val="001449A0"/>
    <w:pPr>
      <w:spacing w:after="120"/>
      <w:ind w:left="283"/>
    </w:pPr>
  </w:style>
  <w:style w:type="paragraph" w:styleId="af">
    <w:name w:val="Balloon Text"/>
    <w:basedOn w:val="a"/>
    <w:qFormat/>
    <w:rsid w:val="001449A0"/>
    <w:rPr>
      <w:rFonts w:ascii="Tahoma" w:hAnsi="Tahoma" w:cs="Tahoma"/>
      <w:sz w:val="16"/>
      <w:szCs w:val="16"/>
    </w:rPr>
  </w:style>
  <w:style w:type="paragraph" w:customStyle="1" w:styleId="af0">
    <w:name w:val="Колонтитул"/>
    <w:basedOn w:val="a"/>
    <w:qFormat/>
    <w:rsid w:val="001449A0"/>
  </w:style>
  <w:style w:type="paragraph" w:customStyle="1" w:styleId="10">
    <w:name w:val="Верхний колонтитул1"/>
    <w:basedOn w:val="a"/>
    <w:rsid w:val="001449A0"/>
    <w:pPr>
      <w:tabs>
        <w:tab w:val="center" w:pos="4677"/>
        <w:tab w:val="right" w:pos="9355"/>
      </w:tabs>
    </w:pPr>
  </w:style>
  <w:style w:type="paragraph" w:styleId="af1">
    <w:name w:val="List Paragraph"/>
    <w:basedOn w:val="a"/>
    <w:qFormat/>
    <w:rsid w:val="001449A0"/>
    <w:pPr>
      <w:widowControl w:val="0"/>
      <w:overflowPunct/>
      <w:ind w:left="1247"/>
      <w:textAlignment w:val="auto"/>
    </w:pPr>
    <w:rPr>
      <w:rFonts w:ascii="SimSun" w:eastAsia="SimSun" w:hAnsi="SimSun" w:cs="SimSun"/>
      <w:sz w:val="22"/>
      <w:szCs w:val="22"/>
      <w:lang w:eastAsia="en-US"/>
    </w:rPr>
  </w:style>
  <w:style w:type="paragraph" w:customStyle="1" w:styleId="TableParagraph">
    <w:name w:val="Table Paragraph"/>
    <w:basedOn w:val="a"/>
    <w:qFormat/>
    <w:rsid w:val="001449A0"/>
    <w:pPr>
      <w:widowControl w:val="0"/>
      <w:overflowPunct/>
      <w:textAlignment w:val="auto"/>
    </w:pPr>
    <w:rPr>
      <w:rFonts w:ascii="Verdana" w:eastAsia="Verdana" w:hAnsi="Verdana" w:cs="Verdana"/>
      <w:sz w:val="22"/>
      <w:szCs w:val="22"/>
      <w:lang w:eastAsia="en-US"/>
    </w:rPr>
  </w:style>
  <w:style w:type="paragraph" w:customStyle="1" w:styleId="41">
    <w:name w:val="Заголовок 41"/>
    <w:basedOn w:val="a"/>
    <w:qFormat/>
    <w:rsid w:val="001449A0"/>
    <w:pPr>
      <w:widowControl w:val="0"/>
      <w:overflowPunct/>
      <w:ind w:left="964"/>
      <w:textAlignment w:val="auto"/>
      <w:outlineLvl w:val="4"/>
    </w:pPr>
    <w:rPr>
      <w:rFonts w:ascii="Verdana" w:eastAsia="Verdana" w:hAnsi="Verdana" w:cs="Verdana"/>
      <w:b/>
      <w:bCs/>
      <w:sz w:val="22"/>
      <w:szCs w:val="22"/>
      <w:lang w:eastAsia="en-US"/>
    </w:rPr>
  </w:style>
  <w:style w:type="paragraph" w:customStyle="1" w:styleId="21">
    <w:name w:val="Заголовок 21"/>
    <w:basedOn w:val="a"/>
    <w:qFormat/>
    <w:rsid w:val="001449A0"/>
    <w:pPr>
      <w:widowControl w:val="0"/>
      <w:overflowPunct/>
      <w:spacing w:before="104"/>
      <w:ind w:left="1247"/>
      <w:textAlignment w:val="auto"/>
      <w:outlineLvl w:val="2"/>
    </w:pPr>
    <w:rPr>
      <w:rFonts w:ascii="Verdana" w:eastAsia="Verdana" w:hAnsi="Verdana" w:cs="Verdana"/>
      <w:b/>
      <w:bCs/>
      <w:sz w:val="30"/>
      <w:szCs w:val="30"/>
      <w:lang w:eastAsia="en-US"/>
    </w:rPr>
  </w:style>
  <w:style w:type="paragraph" w:customStyle="1" w:styleId="11">
    <w:name w:val="Нижний колонтитул1"/>
    <w:basedOn w:val="a"/>
    <w:rsid w:val="001449A0"/>
    <w:pPr>
      <w:tabs>
        <w:tab w:val="center" w:pos="4677"/>
        <w:tab w:val="right" w:pos="9355"/>
      </w:tabs>
    </w:pPr>
  </w:style>
  <w:style w:type="paragraph" w:customStyle="1" w:styleId="31">
    <w:name w:val="Заголовок 31"/>
    <w:basedOn w:val="a"/>
    <w:qFormat/>
    <w:rsid w:val="001449A0"/>
    <w:pPr>
      <w:widowControl w:val="0"/>
      <w:overflowPunct/>
      <w:ind w:right="815"/>
      <w:jc w:val="right"/>
      <w:textAlignment w:val="auto"/>
      <w:outlineLvl w:val="3"/>
    </w:pPr>
    <w:rPr>
      <w:sz w:val="25"/>
      <w:szCs w:val="25"/>
      <w:lang w:eastAsia="en-US"/>
    </w:rPr>
  </w:style>
  <w:style w:type="paragraph" w:customStyle="1" w:styleId="110">
    <w:name w:val="Заголовок 11"/>
    <w:basedOn w:val="a"/>
    <w:qFormat/>
    <w:rsid w:val="001449A0"/>
    <w:pPr>
      <w:widowControl w:val="0"/>
      <w:overflowPunct/>
      <w:textAlignment w:val="auto"/>
      <w:outlineLvl w:val="1"/>
    </w:pPr>
    <w:rPr>
      <w:rFonts w:ascii="Cambria" w:eastAsia="Cambria" w:hAnsi="Cambria" w:cs="Cambria"/>
      <w:b/>
      <w:bCs/>
      <w:sz w:val="44"/>
      <w:szCs w:val="44"/>
      <w:lang w:eastAsia="en-US"/>
    </w:rPr>
  </w:style>
  <w:style w:type="paragraph" w:customStyle="1" w:styleId="af2">
    <w:name w:val="Содержимое врезки"/>
    <w:basedOn w:val="a"/>
    <w:qFormat/>
    <w:rsid w:val="001449A0"/>
  </w:style>
  <w:style w:type="paragraph" w:customStyle="1" w:styleId="af3">
    <w:name w:val="Содержимое таблицы"/>
    <w:basedOn w:val="a"/>
    <w:qFormat/>
    <w:rsid w:val="001449A0"/>
    <w:pPr>
      <w:widowControl w:val="0"/>
      <w:suppressLineNumbers/>
    </w:pPr>
  </w:style>
  <w:style w:type="paragraph" w:customStyle="1" w:styleId="af4">
    <w:name w:val="Заголовок таблицы"/>
    <w:basedOn w:val="af3"/>
    <w:qFormat/>
    <w:rsid w:val="001449A0"/>
    <w:pPr>
      <w:jc w:val="center"/>
    </w:pPr>
    <w:rPr>
      <w:b/>
      <w:bCs/>
    </w:rPr>
  </w:style>
  <w:style w:type="numbering" w:customStyle="1" w:styleId="WW8Num1">
    <w:name w:val="WW8Num1"/>
    <w:qFormat/>
    <w:rsid w:val="001449A0"/>
  </w:style>
  <w:style w:type="numbering" w:customStyle="1" w:styleId="WW8Num2">
    <w:name w:val="WW8Num2"/>
    <w:qFormat/>
    <w:rsid w:val="001449A0"/>
  </w:style>
  <w:style w:type="numbering" w:customStyle="1" w:styleId="WW8Num3">
    <w:name w:val="WW8Num3"/>
    <w:qFormat/>
    <w:rsid w:val="001449A0"/>
  </w:style>
  <w:style w:type="numbering" w:customStyle="1" w:styleId="WW8Num4">
    <w:name w:val="WW8Num4"/>
    <w:qFormat/>
    <w:rsid w:val="001449A0"/>
  </w:style>
  <w:style w:type="numbering" w:customStyle="1" w:styleId="WW8Num5">
    <w:name w:val="WW8Num5"/>
    <w:qFormat/>
    <w:rsid w:val="001449A0"/>
  </w:style>
  <w:style w:type="numbering" w:customStyle="1" w:styleId="WW8Num6">
    <w:name w:val="WW8Num6"/>
    <w:qFormat/>
    <w:rsid w:val="001449A0"/>
  </w:style>
  <w:style w:type="numbering" w:customStyle="1" w:styleId="WW8Num7">
    <w:name w:val="WW8Num7"/>
    <w:qFormat/>
    <w:rsid w:val="001449A0"/>
  </w:style>
  <w:style w:type="numbering" w:customStyle="1" w:styleId="WW8Num8">
    <w:name w:val="WW8Num8"/>
    <w:qFormat/>
    <w:rsid w:val="001449A0"/>
  </w:style>
  <w:style w:type="numbering" w:customStyle="1" w:styleId="WW8Num9">
    <w:name w:val="WW8Num9"/>
    <w:qFormat/>
    <w:rsid w:val="001449A0"/>
  </w:style>
  <w:style w:type="numbering" w:customStyle="1" w:styleId="WW8Num10">
    <w:name w:val="WW8Num10"/>
    <w:qFormat/>
    <w:rsid w:val="001449A0"/>
  </w:style>
  <w:style w:type="numbering" w:customStyle="1" w:styleId="WW8Num11">
    <w:name w:val="WW8Num11"/>
    <w:qFormat/>
    <w:rsid w:val="001449A0"/>
  </w:style>
  <w:style w:type="numbering" w:customStyle="1" w:styleId="WW8Num12">
    <w:name w:val="WW8Num12"/>
    <w:qFormat/>
    <w:rsid w:val="001449A0"/>
  </w:style>
  <w:style w:type="numbering" w:customStyle="1" w:styleId="WW8Num13">
    <w:name w:val="WW8Num13"/>
    <w:qFormat/>
    <w:rsid w:val="001449A0"/>
  </w:style>
  <w:style w:type="numbering" w:customStyle="1" w:styleId="WW8Num14">
    <w:name w:val="WW8Num14"/>
    <w:qFormat/>
    <w:rsid w:val="001449A0"/>
  </w:style>
  <w:style w:type="numbering" w:customStyle="1" w:styleId="WW8Num15">
    <w:name w:val="WW8Num15"/>
    <w:qFormat/>
    <w:rsid w:val="001449A0"/>
  </w:style>
  <w:style w:type="numbering" w:customStyle="1" w:styleId="WW8Num16">
    <w:name w:val="WW8Num16"/>
    <w:qFormat/>
    <w:rsid w:val="001449A0"/>
  </w:style>
  <w:style w:type="numbering" w:customStyle="1" w:styleId="WW8Num17">
    <w:name w:val="WW8Num17"/>
    <w:qFormat/>
    <w:rsid w:val="001449A0"/>
  </w:style>
  <w:style w:type="numbering" w:customStyle="1" w:styleId="WW8Num18">
    <w:name w:val="WW8Num18"/>
    <w:qFormat/>
    <w:rsid w:val="001449A0"/>
  </w:style>
  <w:style w:type="numbering" w:customStyle="1" w:styleId="WW8Num19">
    <w:name w:val="WW8Num19"/>
    <w:qFormat/>
    <w:rsid w:val="001449A0"/>
  </w:style>
  <w:style w:type="numbering" w:customStyle="1" w:styleId="WW8Num20">
    <w:name w:val="WW8Num20"/>
    <w:qFormat/>
    <w:rsid w:val="001449A0"/>
  </w:style>
  <w:style w:type="numbering" w:customStyle="1" w:styleId="WW8Num21">
    <w:name w:val="WW8Num21"/>
    <w:qFormat/>
    <w:rsid w:val="001449A0"/>
  </w:style>
  <w:style w:type="numbering" w:customStyle="1" w:styleId="WW8Num22">
    <w:name w:val="WW8Num22"/>
    <w:qFormat/>
    <w:rsid w:val="001449A0"/>
  </w:style>
  <w:style w:type="numbering" w:customStyle="1" w:styleId="WW8Num23">
    <w:name w:val="WW8Num23"/>
    <w:qFormat/>
    <w:rsid w:val="001449A0"/>
  </w:style>
  <w:style w:type="numbering" w:customStyle="1" w:styleId="WW8Num24">
    <w:name w:val="WW8Num24"/>
    <w:qFormat/>
    <w:rsid w:val="001449A0"/>
  </w:style>
  <w:style w:type="numbering" w:customStyle="1" w:styleId="WW8Num25">
    <w:name w:val="WW8Num25"/>
    <w:qFormat/>
    <w:rsid w:val="001449A0"/>
  </w:style>
  <w:style w:type="numbering" w:customStyle="1" w:styleId="WW8Num26">
    <w:name w:val="WW8Num26"/>
    <w:qFormat/>
    <w:rsid w:val="001449A0"/>
  </w:style>
  <w:style w:type="numbering" w:customStyle="1" w:styleId="WW8Num27">
    <w:name w:val="WW8Num27"/>
    <w:qFormat/>
    <w:rsid w:val="001449A0"/>
  </w:style>
  <w:style w:type="numbering" w:customStyle="1" w:styleId="WW8Num28">
    <w:name w:val="WW8Num28"/>
    <w:qFormat/>
    <w:rsid w:val="001449A0"/>
  </w:style>
  <w:style w:type="numbering" w:customStyle="1" w:styleId="WW8Num29">
    <w:name w:val="WW8Num29"/>
    <w:qFormat/>
    <w:rsid w:val="001449A0"/>
  </w:style>
  <w:style w:type="numbering" w:customStyle="1" w:styleId="WW8Num30">
    <w:name w:val="WW8Num30"/>
    <w:qFormat/>
    <w:rsid w:val="001449A0"/>
  </w:style>
  <w:style w:type="numbering" w:customStyle="1" w:styleId="WW8Num31">
    <w:name w:val="WW8Num31"/>
    <w:qFormat/>
    <w:rsid w:val="001449A0"/>
  </w:style>
  <w:style w:type="numbering" w:customStyle="1" w:styleId="WW8Num32">
    <w:name w:val="WW8Num32"/>
    <w:qFormat/>
    <w:rsid w:val="001449A0"/>
  </w:style>
  <w:style w:type="paragraph" w:styleId="af5">
    <w:name w:val="header"/>
    <w:basedOn w:val="a"/>
    <w:link w:val="af6"/>
    <w:uiPriority w:val="99"/>
    <w:unhideWhenUsed/>
    <w:rsid w:val="005A6275"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0"/>
    <w:link w:val="af5"/>
    <w:uiPriority w:val="99"/>
    <w:rsid w:val="005A6275"/>
    <w:rPr>
      <w:rFonts w:ascii="Times New Roman" w:eastAsia="Times New Roman" w:hAnsi="Times New Roman" w:cs="Times New Roman"/>
      <w:sz w:val="20"/>
      <w:szCs w:val="20"/>
      <w:lang w:eastAsia="ru-RU" w:bidi="ar-SA"/>
    </w:rPr>
  </w:style>
  <w:style w:type="paragraph" w:styleId="af7">
    <w:name w:val="footer"/>
    <w:basedOn w:val="a"/>
    <w:link w:val="12"/>
    <w:uiPriority w:val="99"/>
    <w:unhideWhenUsed/>
    <w:rsid w:val="005A6275"/>
    <w:pPr>
      <w:tabs>
        <w:tab w:val="center" w:pos="4677"/>
        <w:tab w:val="right" w:pos="9355"/>
      </w:tabs>
    </w:pPr>
  </w:style>
  <w:style w:type="character" w:customStyle="1" w:styleId="12">
    <w:name w:val="Нижний колонтитул Знак1"/>
    <w:basedOn w:val="a0"/>
    <w:link w:val="af7"/>
    <w:uiPriority w:val="99"/>
    <w:rsid w:val="005A6275"/>
    <w:rPr>
      <w:rFonts w:ascii="Times New Roman" w:eastAsia="Times New Roman" w:hAnsi="Times New Roman" w:cs="Times New Roman"/>
      <w:sz w:val="20"/>
      <w:szCs w:val="20"/>
      <w:lang w:eastAsia="ru-RU" w:bidi="ar-SA"/>
    </w:rPr>
  </w:style>
  <w:style w:type="paragraph" w:customStyle="1" w:styleId="ConsPlusNormal">
    <w:name w:val="ConsPlusNormal"/>
    <w:next w:val="a"/>
    <w:rsid w:val="0053733C"/>
    <w:pPr>
      <w:widowControl w:val="0"/>
      <w:autoSpaceDE w:val="0"/>
      <w:ind w:firstLine="720"/>
    </w:pPr>
    <w:rPr>
      <w:rFonts w:ascii="Arial" w:eastAsia="Arial" w:hAnsi="Arial" w:cs="Arial"/>
      <w:sz w:val="20"/>
      <w:szCs w:val="20"/>
      <w:lang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empora LGC Uni" w:eastAsia="WenQuanYi Micro Hei" w:hAnsi="Tempora LGC Uni" w:cs="Lohit Devanagari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49A0"/>
    <w:pPr>
      <w:overflowPunct w:val="0"/>
      <w:textAlignment w:val="baseline"/>
    </w:pPr>
    <w:rPr>
      <w:rFonts w:ascii="Times New Roman" w:eastAsia="Times New Roman" w:hAnsi="Times New Roman" w:cs="Times New Roman"/>
      <w:sz w:val="20"/>
      <w:szCs w:val="20"/>
      <w:lang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qFormat/>
    <w:rsid w:val="001449A0"/>
    <w:rPr>
      <w:b w:val="0"/>
      <w:i/>
    </w:rPr>
  </w:style>
  <w:style w:type="character" w:customStyle="1" w:styleId="WW8Num3z0">
    <w:name w:val="WW8Num3z0"/>
    <w:qFormat/>
    <w:rsid w:val="001449A0"/>
    <w:rPr>
      <w:color w:val="231F20"/>
      <w:w w:val="83"/>
    </w:rPr>
  </w:style>
  <w:style w:type="character" w:customStyle="1" w:styleId="WW8Num4z0">
    <w:name w:val="WW8Num4z0"/>
    <w:qFormat/>
    <w:rsid w:val="001449A0"/>
    <w:rPr>
      <w:color w:val="231F20"/>
      <w:w w:val="83"/>
    </w:rPr>
  </w:style>
  <w:style w:type="character" w:customStyle="1" w:styleId="WW8Num5z0">
    <w:name w:val="WW8Num5z0"/>
    <w:qFormat/>
    <w:rsid w:val="001449A0"/>
    <w:rPr>
      <w:color w:val="231F20"/>
      <w:sz w:val="20"/>
      <w:szCs w:val="20"/>
    </w:rPr>
  </w:style>
  <w:style w:type="character" w:customStyle="1" w:styleId="WW8Num6z0">
    <w:name w:val="WW8Num6z0"/>
    <w:qFormat/>
    <w:rsid w:val="001449A0"/>
    <w:rPr>
      <w:color w:val="231F20"/>
      <w:sz w:val="20"/>
      <w:szCs w:val="20"/>
    </w:rPr>
  </w:style>
  <w:style w:type="character" w:customStyle="1" w:styleId="WW8Num7z0">
    <w:name w:val="WW8Num7z0"/>
    <w:qFormat/>
    <w:rsid w:val="001449A0"/>
    <w:rPr>
      <w:color w:val="231F20"/>
      <w:w w:val="83"/>
    </w:rPr>
  </w:style>
  <w:style w:type="character" w:customStyle="1" w:styleId="WW8Num8z0">
    <w:name w:val="WW8Num8z0"/>
    <w:qFormat/>
    <w:rsid w:val="001449A0"/>
    <w:rPr>
      <w:rFonts w:ascii="PT Astra Serif" w:eastAsia="Times New Roman" w:hAnsi="PT Astra Serif" w:cs="Times New Roman"/>
      <w:i/>
      <w:iCs/>
      <w:color w:val="231F20"/>
      <w:w w:val="73"/>
      <w:sz w:val="20"/>
      <w:szCs w:val="20"/>
      <w:lang w:val="ru-RU" w:eastAsia="en-US" w:bidi="ar-SA"/>
    </w:rPr>
  </w:style>
  <w:style w:type="character" w:customStyle="1" w:styleId="WW8Num8z1">
    <w:name w:val="WW8Num8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9z0">
    <w:name w:val="WW8Num9z0"/>
    <w:qFormat/>
    <w:rsid w:val="001449A0"/>
    <w:rPr>
      <w:color w:val="231F20"/>
      <w:w w:val="80"/>
      <w:sz w:val="20"/>
      <w:szCs w:val="20"/>
    </w:rPr>
  </w:style>
  <w:style w:type="character" w:customStyle="1" w:styleId="WW8Num10z0">
    <w:name w:val="WW8Num10z0"/>
    <w:qFormat/>
    <w:rsid w:val="001449A0"/>
    <w:rPr>
      <w:rFonts w:ascii="PT Astra Serif" w:eastAsia="SimSun" w:hAnsi="PT Astra Serif" w:cs="SimSun"/>
      <w:i w:val="0"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10z1">
    <w:name w:val="WW8Num10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1z0">
    <w:name w:val="WW8Num11z0"/>
    <w:qFormat/>
    <w:rsid w:val="001449A0"/>
    <w:rPr>
      <w:rFonts w:ascii="Verdana" w:eastAsia="Verdana" w:hAnsi="Verdana" w:cs="Verdana"/>
      <w:i/>
      <w:iCs/>
      <w:color w:val="231F20"/>
      <w:w w:val="73"/>
      <w:sz w:val="16"/>
      <w:szCs w:val="16"/>
      <w:lang w:val="ru-RU" w:eastAsia="en-US" w:bidi="ar-SA"/>
    </w:rPr>
  </w:style>
  <w:style w:type="character" w:customStyle="1" w:styleId="WW8Num11z1">
    <w:name w:val="WW8Num11z1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11z2">
    <w:name w:val="WW8Num11z2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2z0">
    <w:name w:val="WW8Num12z0"/>
    <w:qFormat/>
    <w:rsid w:val="001449A0"/>
    <w:rPr>
      <w:rFonts w:ascii="Verdana" w:eastAsia="SimSun" w:hAnsi="Verdana" w:cs="SimSun"/>
      <w:i/>
      <w:iCs/>
      <w:color w:val="231F20"/>
      <w:w w:val="58"/>
      <w:sz w:val="16"/>
      <w:szCs w:val="16"/>
      <w:lang w:val="ru-RU" w:eastAsia="en-US" w:bidi="ar-SA"/>
    </w:rPr>
  </w:style>
  <w:style w:type="character" w:customStyle="1" w:styleId="WW8Num12z1">
    <w:name w:val="WW8Num12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3z0">
    <w:name w:val="WW8Num13z0"/>
    <w:qFormat/>
    <w:rsid w:val="001449A0"/>
    <w:rPr>
      <w:rFonts w:ascii="PT Astra Serif" w:eastAsia="Verdana" w:hAnsi="PT Astra Serif" w:cs="Verdana"/>
      <w:i/>
      <w:iCs/>
      <w:color w:val="231F20"/>
      <w:w w:val="73"/>
      <w:sz w:val="20"/>
      <w:szCs w:val="20"/>
      <w:lang w:val="ru-RU" w:eastAsia="en-US" w:bidi="ar-SA"/>
    </w:rPr>
  </w:style>
  <w:style w:type="character" w:customStyle="1" w:styleId="WW8Num13z1">
    <w:name w:val="WW8Num13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4z0">
    <w:name w:val="WW8Num14z0"/>
    <w:qFormat/>
    <w:rsid w:val="001449A0"/>
    <w:rPr>
      <w:rFonts w:ascii="PT Astra Serif" w:eastAsia="Verdana" w:hAnsi="PT Astra Serif" w:cs="Verdana"/>
      <w:i/>
      <w:iCs/>
      <w:color w:val="231F20"/>
      <w:w w:val="73"/>
      <w:sz w:val="20"/>
      <w:szCs w:val="20"/>
      <w:lang w:val="ru-RU" w:eastAsia="en-US" w:bidi="ar-SA"/>
    </w:rPr>
  </w:style>
  <w:style w:type="character" w:customStyle="1" w:styleId="WW8Num14z1">
    <w:name w:val="WW8Num14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5z0">
    <w:name w:val="WW8Num15z0"/>
    <w:qFormat/>
    <w:rsid w:val="001449A0"/>
    <w:rPr>
      <w:rFonts w:ascii="PT Astra Serif" w:eastAsia="Verdana" w:hAnsi="PT Astra Serif" w:cs="Verdana"/>
      <w:i/>
      <w:iCs/>
      <w:color w:val="231F20"/>
      <w:w w:val="73"/>
      <w:sz w:val="20"/>
      <w:szCs w:val="20"/>
      <w:lang w:val="ru-RU" w:eastAsia="en-US" w:bidi="ar-SA"/>
    </w:rPr>
  </w:style>
  <w:style w:type="character" w:customStyle="1" w:styleId="WW8Num15z1">
    <w:name w:val="WW8Num15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6z0">
    <w:name w:val="WW8Num16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16z1">
    <w:name w:val="WW8Num16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7z0">
    <w:name w:val="WW8Num17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17z1">
    <w:name w:val="WW8Num17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18z0">
    <w:name w:val="WW8Num18z0"/>
    <w:qFormat/>
    <w:rsid w:val="001449A0"/>
    <w:rPr>
      <w:color w:val="231F20"/>
      <w:sz w:val="20"/>
      <w:szCs w:val="20"/>
    </w:rPr>
  </w:style>
  <w:style w:type="character" w:customStyle="1" w:styleId="WW8Num19z0">
    <w:name w:val="WW8Num19z0"/>
    <w:qFormat/>
    <w:rsid w:val="001449A0"/>
    <w:rPr>
      <w:color w:val="231F20"/>
    </w:rPr>
  </w:style>
  <w:style w:type="character" w:customStyle="1" w:styleId="WW8Num20z0">
    <w:name w:val="WW8Num20z0"/>
    <w:qFormat/>
    <w:rsid w:val="001449A0"/>
    <w:rPr>
      <w:rFonts w:ascii="Verdana" w:hAnsi="Verdana" w:cs="Verdana"/>
      <w:color w:val="231F20"/>
      <w:w w:val="82"/>
      <w:sz w:val="16"/>
      <w:szCs w:val="16"/>
      <w:lang w:val="ru-RU" w:eastAsia="en-US" w:bidi="ar-SA"/>
    </w:rPr>
  </w:style>
  <w:style w:type="character" w:customStyle="1" w:styleId="WW8Num20z1">
    <w:name w:val="WW8Num20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1z0">
    <w:name w:val="WW8Num21z0"/>
    <w:qFormat/>
    <w:rsid w:val="001449A0"/>
    <w:rPr>
      <w:rFonts w:ascii="Verdana" w:hAnsi="Verdana" w:cs="Verdana"/>
      <w:color w:val="231F20"/>
      <w:w w:val="82"/>
      <w:sz w:val="16"/>
      <w:szCs w:val="16"/>
      <w:lang w:val="ru-RU" w:eastAsia="en-US" w:bidi="ar-SA"/>
    </w:rPr>
  </w:style>
  <w:style w:type="character" w:customStyle="1" w:styleId="WW8Num21z1">
    <w:name w:val="WW8Num21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2z0">
    <w:name w:val="WW8Num22z0"/>
    <w:qFormat/>
    <w:rsid w:val="001449A0"/>
    <w:rPr>
      <w:rFonts w:ascii="Verdana" w:hAnsi="Verdana" w:cs="Verdana"/>
      <w:color w:val="231F20"/>
      <w:w w:val="82"/>
      <w:sz w:val="16"/>
      <w:szCs w:val="16"/>
      <w:lang w:val="ru-RU" w:eastAsia="en-US" w:bidi="ar-SA"/>
    </w:rPr>
  </w:style>
  <w:style w:type="character" w:customStyle="1" w:styleId="WW8Num22z1">
    <w:name w:val="WW8Num22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3z0">
    <w:name w:val="WW8Num23z0"/>
    <w:qFormat/>
    <w:rsid w:val="001449A0"/>
    <w:rPr>
      <w:rFonts w:ascii="Verdana" w:hAnsi="Verdana" w:cs="Verdana"/>
      <w:color w:val="231F20"/>
      <w:w w:val="82"/>
      <w:sz w:val="16"/>
      <w:szCs w:val="16"/>
      <w:lang w:val="ru-RU" w:eastAsia="en-US" w:bidi="ar-SA"/>
    </w:rPr>
  </w:style>
  <w:style w:type="character" w:customStyle="1" w:styleId="WW8Num23z1">
    <w:name w:val="WW8Num23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4z0">
    <w:name w:val="WW8Num24z0"/>
    <w:qFormat/>
    <w:rsid w:val="001449A0"/>
    <w:rPr>
      <w:color w:val="231F20"/>
    </w:rPr>
  </w:style>
  <w:style w:type="character" w:customStyle="1" w:styleId="WW8Num25z0">
    <w:name w:val="WW8Num25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25z1">
    <w:name w:val="WW8Num25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6z0">
    <w:name w:val="WW8Num26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26z1">
    <w:name w:val="WW8Num26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7z0">
    <w:name w:val="WW8Num27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27z1">
    <w:name w:val="WW8Num27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28z0">
    <w:name w:val="WW8Num28z0"/>
    <w:qFormat/>
    <w:rsid w:val="001449A0"/>
    <w:rPr>
      <w:color w:val="auto"/>
    </w:rPr>
  </w:style>
  <w:style w:type="character" w:customStyle="1" w:styleId="WW8Num29z0">
    <w:name w:val="WW8Num29z0"/>
    <w:qFormat/>
    <w:rsid w:val="001449A0"/>
    <w:rPr>
      <w:color w:val="auto"/>
    </w:rPr>
  </w:style>
  <w:style w:type="character" w:customStyle="1" w:styleId="WW8Num30z0">
    <w:name w:val="WW8Num30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30z1">
    <w:name w:val="WW8Num30z1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31z0">
    <w:name w:val="WW8Num31z0"/>
    <w:qFormat/>
    <w:rsid w:val="001449A0"/>
    <w:rPr>
      <w:lang w:val="ru-RU" w:eastAsia="en-US" w:bidi="ar-SA"/>
    </w:rPr>
  </w:style>
  <w:style w:type="character" w:customStyle="1" w:styleId="WW8Num31z2">
    <w:name w:val="WW8Num31z2"/>
    <w:qFormat/>
    <w:rsid w:val="001449A0"/>
    <w:rPr>
      <w:rFonts w:ascii="Times New Roman" w:eastAsia="Times New Roman" w:hAnsi="Times New Roman" w:cs="Times New Roman"/>
      <w:b/>
      <w:bCs/>
      <w:spacing w:val="0"/>
      <w:w w:val="100"/>
      <w:sz w:val="34"/>
      <w:szCs w:val="34"/>
      <w:lang w:val="ru-RU" w:eastAsia="en-US" w:bidi="ar-SA"/>
    </w:rPr>
  </w:style>
  <w:style w:type="character" w:customStyle="1" w:styleId="WW8Num31z3">
    <w:name w:val="WW8Num31z3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31z4">
    <w:name w:val="WW8Num31z4"/>
    <w:qFormat/>
    <w:rsid w:val="001449A0"/>
    <w:rPr>
      <w:rFonts w:ascii="Symbol" w:hAnsi="Symbol" w:cs="Symbol"/>
      <w:lang w:val="ru-RU" w:eastAsia="en-US" w:bidi="ar-SA"/>
    </w:rPr>
  </w:style>
  <w:style w:type="character" w:customStyle="1" w:styleId="WW8Num32z0">
    <w:name w:val="WW8Num32z0"/>
    <w:qFormat/>
    <w:rsid w:val="001449A0"/>
    <w:rPr>
      <w:rFonts w:ascii="PT Astra Serif" w:eastAsia="Verdana" w:hAnsi="PT Astra Serif" w:cs="Verdana"/>
      <w:i/>
      <w:iCs/>
      <w:color w:val="231F20"/>
      <w:w w:val="100"/>
      <w:sz w:val="20"/>
      <w:szCs w:val="20"/>
      <w:lang w:val="ru-RU" w:eastAsia="en-US" w:bidi="ar-SA"/>
    </w:rPr>
  </w:style>
  <w:style w:type="character" w:customStyle="1" w:styleId="WW8Num32z1">
    <w:name w:val="WW8Num32z1"/>
    <w:qFormat/>
    <w:rsid w:val="001449A0"/>
    <w:rPr>
      <w:rFonts w:ascii="Symbol" w:hAnsi="Symbol" w:cs="Symbol"/>
      <w:lang w:val="ru-RU" w:eastAsia="en-US" w:bidi="ar-SA"/>
    </w:rPr>
  </w:style>
  <w:style w:type="character" w:styleId="a3">
    <w:name w:val="page number"/>
    <w:basedOn w:val="a0"/>
    <w:qFormat/>
    <w:rsid w:val="001449A0"/>
  </w:style>
  <w:style w:type="character" w:customStyle="1" w:styleId="fontstyle01">
    <w:name w:val="fontstyle01"/>
    <w:basedOn w:val="a0"/>
    <w:qFormat/>
    <w:rsid w:val="001449A0"/>
    <w:rPr>
      <w:rFonts w:ascii="CharterITC-Regular" w:hAnsi="CharterITC-Regular" w:cs="CharterITC-Regular"/>
      <w:b w:val="0"/>
      <w:bCs w:val="0"/>
      <w:i w:val="0"/>
      <w:iCs w:val="0"/>
      <w:color w:val="242021"/>
      <w:sz w:val="22"/>
      <w:szCs w:val="22"/>
    </w:rPr>
  </w:style>
  <w:style w:type="character" w:customStyle="1" w:styleId="a4">
    <w:name w:val="Основной текст Знак"/>
    <w:basedOn w:val="a0"/>
    <w:qFormat/>
    <w:rsid w:val="001449A0"/>
  </w:style>
  <w:style w:type="character" w:customStyle="1" w:styleId="fontstyle21">
    <w:name w:val="fontstyle21"/>
    <w:basedOn w:val="a0"/>
    <w:qFormat/>
    <w:rsid w:val="001449A0"/>
    <w:rPr>
      <w:rFonts w:ascii="CharterITC-Italic" w:hAnsi="CharterITC-Italic" w:cs="CharterITC-Italic"/>
      <w:b w:val="0"/>
      <w:bCs w:val="0"/>
      <w:i/>
      <w:iCs/>
      <w:color w:val="242021"/>
      <w:sz w:val="22"/>
      <w:szCs w:val="22"/>
    </w:rPr>
  </w:style>
  <w:style w:type="character" w:styleId="a5">
    <w:name w:val="Placeholder Text"/>
    <w:basedOn w:val="a0"/>
    <w:qFormat/>
    <w:rsid w:val="001449A0"/>
    <w:rPr>
      <w:color w:val="808080"/>
    </w:rPr>
  </w:style>
  <w:style w:type="character" w:customStyle="1" w:styleId="a6">
    <w:name w:val="Нижний колонтитул Знак"/>
    <w:basedOn w:val="a0"/>
    <w:qFormat/>
    <w:rsid w:val="001449A0"/>
  </w:style>
  <w:style w:type="character" w:customStyle="1" w:styleId="a7">
    <w:name w:val="Текст выноски Знак"/>
    <w:basedOn w:val="a0"/>
    <w:qFormat/>
    <w:rsid w:val="001449A0"/>
    <w:rPr>
      <w:rFonts w:ascii="Tahoma" w:hAnsi="Tahoma" w:cs="Tahoma"/>
      <w:sz w:val="16"/>
      <w:szCs w:val="16"/>
    </w:rPr>
  </w:style>
  <w:style w:type="character" w:styleId="a8">
    <w:name w:val="Hyperlink"/>
    <w:rsid w:val="001449A0"/>
    <w:rPr>
      <w:color w:val="000080"/>
      <w:u w:val="single"/>
    </w:rPr>
  </w:style>
  <w:style w:type="character" w:styleId="a9">
    <w:name w:val="Emphasis"/>
    <w:qFormat/>
    <w:rsid w:val="001449A0"/>
    <w:rPr>
      <w:i/>
      <w:iCs/>
    </w:rPr>
  </w:style>
  <w:style w:type="paragraph" w:customStyle="1" w:styleId="aa">
    <w:name w:val="Заголовок"/>
    <w:basedOn w:val="a"/>
    <w:next w:val="ab"/>
    <w:qFormat/>
    <w:rsid w:val="001449A0"/>
    <w:pPr>
      <w:keepNext/>
      <w:spacing w:before="240" w:after="120"/>
    </w:pPr>
    <w:rPr>
      <w:rFonts w:ascii="Open Sans" w:eastAsia="WenQuanYi Micro Hei" w:hAnsi="Open Sans" w:cs="Lohit Devanagari"/>
      <w:sz w:val="28"/>
      <w:szCs w:val="28"/>
    </w:rPr>
  </w:style>
  <w:style w:type="paragraph" w:styleId="ab">
    <w:name w:val="Body Text"/>
    <w:basedOn w:val="a"/>
    <w:rsid w:val="001449A0"/>
    <w:pPr>
      <w:spacing w:after="120"/>
    </w:pPr>
  </w:style>
  <w:style w:type="paragraph" w:styleId="ac">
    <w:name w:val="List"/>
    <w:basedOn w:val="ab"/>
    <w:rsid w:val="001449A0"/>
    <w:rPr>
      <w:rFonts w:cs="Lohit Devanagari"/>
    </w:rPr>
  </w:style>
  <w:style w:type="paragraph" w:customStyle="1" w:styleId="1">
    <w:name w:val="Название объекта1"/>
    <w:basedOn w:val="a"/>
    <w:qFormat/>
    <w:rsid w:val="001449A0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d">
    <w:name w:val="index heading"/>
    <w:basedOn w:val="a"/>
    <w:qFormat/>
    <w:rsid w:val="001449A0"/>
    <w:pPr>
      <w:suppressLineNumbers/>
    </w:pPr>
    <w:rPr>
      <w:rFonts w:cs="Lohit Devanagari"/>
    </w:rPr>
  </w:style>
  <w:style w:type="paragraph" w:customStyle="1" w:styleId="Caption1">
    <w:name w:val="Caption1"/>
    <w:basedOn w:val="a"/>
    <w:qFormat/>
    <w:rsid w:val="001449A0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Caption11">
    <w:name w:val="Caption11"/>
    <w:basedOn w:val="a"/>
    <w:qFormat/>
    <w:rsid w:val="001449A0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Caption111">
    <w:name w:val="Caption111"/>
    <w:basedOn w:val="a"/>
    <w:qFormat/>
    <w:rsid w:val="001449A0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e">
    <w:name w:val="Body Text Indent"/>
    <w:basedOn w:val="a"/>
    <w:rsid w:val="001449A0"/>
    <w:pPr>
      <w:spacing w:after="120"/>
      <w:ind w:left="283"/>
    </w:pPr>
  </w:style>
  <w:style w:type="paragraph" w:styleId="af">
    <w:name w:val="Balloon Text"/>
    <w:basedOn w:val="a"/>
    <w:qFormat/>
    <w:rsid w:val="001449A0"/>
    <w:rPr>
      <w:rFonts w:ascii="Tahoma" w:hAnsi="Tahoma" w:cs="Tahoma"/>
      <w:sz w:val="16"/>
      <w:szCs w:val="16"/>
    </w:rPr>
  </w:style>
  <w:style w:type="paragraph" w:customStyle="1" w:styleId="af0">
    <w:name w:val="Колонтитул"/>
    <w:basedOn w:val="a"/>
    <w:qFormat/>
    <w:rsid w:val="001449A0"/>
  </w:style>
  <w:style w:type="paragraph" w:customStyle="1" w:styleId="10">
    <w:name w:val="Верхний колонтитул1"/>
    <w:basedOn w:val="a"/>
    <w:rsid w:val="001449A0"/>
    <w:pPr>
      <w:tabs>
        <w:tab w:val="center" w:pos="4677"/>
        <w:tab w:val="right" w:pos="9355"/>
      </w:tabs>
    </w:pPr>
  </w:style>
  <w:style w:type="paragraph" w:styleId="af1">
    <w:name w:val="List Paragraph"/>
    <w:basedOn w:val="a"/>
    <w:qFormat/>
    <w:rsid w:val="001449A0"/>
    <w:pPr>
      <w:widowControl w:val="0"/>
      <w:overflowPunct/>
      <w:ind w:left="1247"/>
      <w:textAlignment w:val="auto"/>
    </w:pPr>
    <w:rPr>
      <w:rFonts w:ascii="SimSun" w:eastAsia="SimSun" w:hAnsi="SimSun" w:cs="SimSun"/>
      <w:sz w:val="22"/>
      <w:szCs w:val="22"/>
      <w:lang w:eastAsia="en-US"/>
    </w:rPr>
  </w:style>
  <w:style w:type="paragraph" w:customStyle="1" w:styleId="TableParagraph">
    <w:name w:val="Table Paragraph"/>
    <w:basedOn w:val="a"/>
    <w:qFormat/>
    <w:rsid w:val="001449A0"/>
    <w:pPr>
      <w:widowControl w:val="0"/>
      <w:overflowPunct/>
      <w:textAlignment w:val="auto"/>
    </w:pPr>
    <w:rPr>
      <w:rFonts w:ascii="Verdana" w:eastAsia="Verdana" w:hAnsi="Verdana" w:cs="Verdana"/>
      <w:sz w:val="22"/>
      <w:szCs w:val="22"/>
      <w:lang w:eastAsia="en-US"/>
    </w:rPr>
  </w:style>
  <w:style w:type="paragraph" w:customStyle="1" w:styleId="41">
    <w:name w:val="Заголовок 41"/>
    <w:basedOn w:val="a"/>
    <w:qFormat/>
    <w:rsid w:val="001449A0"/>
    <w:pPr>
      <w:widowControl w:val="0"/>
      <w:overflowPunct/>
      <w:ind w:left="964"/>
      <w:textAlignment w:val="auto"/>
      <w:outlineLvl w:val="4"/>
    </w:pPr>
    <w:rPr>
      <w:rFonts w:ascii="Verdana" w:eastAsia="Verdana" w:hAnsi="Verdana" w:cs="Verdana"/>
      <w:b/>
      <w:bCs/>
      <w:sz w:val="22"/>
      <w:szCs w:val="22"/>
      <w:lang w:eastAsia="en-US"/>
    </w:rPr>
  </w:style>
  <w:style w:type="paragraph" w:customStyle="1" w:styleId="21">
    <w:name w:val="Заголовок 21"/>
    <w:basedOn w:val="a"/>
    <w:qFormat/>
    <w:rsid w:val="001449A0"/>
    <w:pPr>
      <w:widowControl w:val="0"/>
      <w:overflowPunct/>
      <w:spacing w:before="104"/>
      <w:ind w:left="1247"/>
      <w:textAlignment w:val="auto"/>
      <w:outlineLvl w:val="2"/>
    </w:pPr>
    <w:rPr>
      <w:rFonts w:ascii="Verdana" w:eastAsia="Verdana" w:hAnsi="Verdana" w:cs="Verdana"/>
      <w:b/>
      <w:bCs/>
      <w:sz w:val="30"/>
      <w:szCs w:val="30"/>
      <w:lang w:eastAsia="en-US"/>
    </w:rPr>
  </w:style>
  <w:style w:type="paragraph" w:customStyle="1" w:styleId="11">
    <w:name w:val="Нижний колонтитул1"/>
    <w:basedOn w:val="a"/>
    <w:rsid w:val="001449A0"/>
    <w:pPr>
      <w:tabs>
        <w:tab w:val="center" w:pos="4677"/>
        <w:tab w:val="right" w:pos="9355"/>
      </w:tabs>
    </w:pPr>
  </w:style>
  <w:style w:type="paragraph" w:customStyle="1" w:styleId="31">
    <w:name w:val="Заголовок 31"/>
    <w:basedOn w:val="a"/>
    <w:qFormat/>
    <w:rsid w:val="001449A0"/>
    <w:pPr>
      <w:widowControl w:val="0"/>
      <w:overflowPunct/>
      <w:ind w:right="815"/>
      <w:jc w:val="right"/>
      <w:textAlignment w:val="auto"/>
      <w:outlineLvl w:val="3"/>
    </w:pPr>
    <w:rPr>
      <w:sz w:val="25"/>
      <w:szCs w:val="25"/>
      <w:lang w:eastAsia="en-US"/>
    </w:rPr>
  </w:style>
  <w:style w:type="paragraph" w:customStyle="1" w:styleId="110">
    <w:name w:val="Заголовок 11"/>
    <w:basedOn w:val="a"/>
    <w:qFormat/>
    <w:rsid w:val="001449A0"/>
    <w:pPr>
      <w:widowControl w:val="0"/>
      <w:overflowPunct/>
      <w:textAlignment w:val="auto"/>
      <w:outlineLvl w:val="1"/>
    </w:pPr>
    <w:rPr>
      <w:rFonts w:ascii="Cambria" w:eastAsia="Cambria" w:hAnsi="Cambria" w:cs="Cambria"/>
      <w:b/>
      <w:bCs/>
      <w:sz w:val="44"/>
      <w:szCs w:val="44"/>
      <w:lang w:eastAsia="en-US"/>
    </w:rPr>
  </w:style>
  <w:style w:type="paragraph" w:customStyle="1" w:styleId="af2">
    <w:name w:val="Содержимое врезки"/>
    <w:basedOn w:val="a"/>
    <w:qFormat/>
    <w:rsid w:val="001449A0"/>
  </w:style>
  <w:style w:type="paragraph" w:customStyle="1" w:styleId="af3">
    <w:name w:val="Содержимое таблицы"/>
    <w:basedOn w:val="a"/>
    <w:qFormat/>
    <w:rsid w:val="001449A0"/>
    <w:pPr>
      <w:widowControl w:val="0"/>
      <w:suppressLineNumbers/>
    </w:pPr>
  </w:style>
  <w:style w:type="paragraph" w:customStyle="1" w:styleId="af4">
    <w:name w:val="Заголовок таблицы"/>
    <w:basedOn w:val="af3"/>
    <w:qFormat/>
    <w:rsid w:val="001449A0"/>
    <w:pPr>
      <w:jc w:val="center"/>
    </w:pPr>
    <w:rPr>
      <w:b/>
      <w:bCs/>
    </w:rPr>
  </w:style>
  <w:style w:type="numbering" w:customStyle="1" w:styleId="WW8Num1">
    <w:name w:val="WW8Num1"/>
    <w:qFormat/>
    <w:rsid w:val="001449A0"/>
  </w:style>
  <w:style w:type="numbering" w:customStyle="1" w:styleId="WW8Num2">
    <w:name w:val="WW8Num2"/>
    <w:qFormat/>
    <w:rsid w:val="001449A0"/>
  </w:style>
  <w:style w:type="numbering" w:customStyle="1" w:styleId="WW8Num3">
    <w:name w:val="WW8Num3"/>
    <w:qFormat/>
    <w:rsid w:val="001449A0"/>
  </w:style>
  <w:style w:type="numbering" w:customStyle="1" w:styleId="WW8Num4">
    <w:name w:val="WW8Num4"/>
    <w:qFormat/>
    <w:rsid w:val="001449A0"/>
  </w:style>
  <w:style w:type="numbering" w:customStyle="1" w:styleId="WW8Num5">
    <w:name w:val="WW8Num5"/>
    <w:qFormat/>
    <w:rsid w:val="001449A0"/>
  </w:style>
  <w:style w:type="numbering" w:customStyle="1" w:styleId="WW8Num6">
    <w:name w:val="WW8Num6"/>
    <w:qFormat/>
    <w:rsid w:val="001449A0"/>
  </w:style>
  <w:style w:type="numbering" w:customStyle="1" w:styleId="WW8Num7">
    <w:name w:val="WW8Num7"/>
    <w:qFormat/>
    <w:rsid w:val="001449A0"/>
  </w:style>
  <w:style w:type="numbering" w:customStyle="1" w:styleId="WW8Num8">
    <w:name w:val="WW8Num8"/>
    <w:qFormat/>
    <w:rsid w:val="001449A0"/>
  </w:style>
  <w:style w:type="numbering" w:customStyle="1" w:styleId="WW8Num9">
    <w:name w:val="WW8Num9"/>
    <w:qFormat/>
    <w:rsid w:val="001449A0"/>
  </w:style>
  <w:style w:type="numbering" w:customStyle="1" w:styleId="WW8Num10">
    <w:name w:val="WW8Num10"/>
    <w:qFormat/>
    <w:rsid w:val="001449A0"/>
  </w:style>
  <w:style w:type="numbering" w:customStyle="1" w:styleId="WW8Num11">
    <w:name w:val="WW8Num11"/>
    <w:qFormat/>
    <w:rsid w:val="001449A0"/>
  </w:style>
  <w:style w:type="numbering" w:customStyle="1" w:styleId="WW8Num12">
    <w:name w:val="WW8Num12"/>
    <w:qFormat/>
    <w:rsid w:val="001449A0"/>
  </w:style>
  <w:style w:type="numbering" w:customStyle="1" w:styleId="WW8Num13">
    <w:name w:val="WW8Num13"/>
    <w:qFormat/>
    <w:rsid w:val="001449A0"/>
  </w:style>
  <w:style w:type="numbering" w:customStyle="1" w:styleId="WW8Num14">
    <w:name w:val="WW8Num14"/>
    <w:qFormat/>
    <w:rsid w:val="001449A0"/>
  </w:style>
  <w:style w:type="numbering" w:customStyle="1" w:styleId="WW8Num15">
    <w:name w:val="WW8Num15"/>
    <w:qFormat/>
    <w:rsid w:val="001449A0"/>
  </w:style>
  <w:style w:type="numbering" w:customStyle="1" w:styleId="WW8Num16">
    <w:name w:val="WW8Num16"/>
    <w:qFormat/>
    <w:rsid w:val="001449A0"/>
  </w:style>
  <w:style w:type="numbering" w:customStyle="1" w:styleId="WW8Num17">
    <w:name w:val="WW8Num17"/>
    <w:qFormat/>
    <w:rsid w:val="001449A0"/>
  </w:style>
  <w:style w:type="numbering" w:customStyle="1" w:styleId="WW8Num18">
    <w:name w:val="WW8Num18"/>
    <w:qFormat/>
    <w:rsid w:val="001449A0"/>
  </w:style>
  <w:style w:type="numbering" w:customStyle="1" w:styleId="WW8Num19">
    <w:name w:val="WW8Num19"/>
    <w:qFormat/>
    <w:rsid w:val="001449A0"/>
  </w:style>
  <w:style w:type="numbering" w:customStyle="1" w:styleId="WW8Num20">
    <w:name w:val="WW8Num20"/>
    <w:qFormat/>
    <w:rsid w:val="001449A0"/>
  </w:style>
  <w:style w:type="numbering" w:customStyle="1" w:styleId="WW8Num21">
    <w:name w:val="WW8Num21"/>
    <w:qFormat/>
    <w:rsid w:val="001449A0"/>
  </w:style>
  <w:style w:type="numbering" w:customStyle="1" w:styleId="WW8Num22">
    <w:name w:val="WW8Num22"/>
    <w:qFormat/>
    <w:rsid w:val="001449A0"/>
  </w:style>
  <w:style w:type="numbering" w:customStyle="1" w:styleId="WW8Num23">
    <w:name w:val="WW8Num23"/>
    <w:qFormat/>
    <w:rsid w:val="001449A0"/>
  </w:style>
  <w:style w:type="numbering" w:customStyle="1" w:styleId="WW8Num24">
    <w:name w:val="WW8Num24"/>
    <w:qFormat/>
    <w:rsid w:val="001449A0"/>
  </w:style>
  <w:style w:type="numbering" w:customStyle="1" w:styleId="WW8Num25">
    <w:name w:val="WW8Num25"/>
    <w:qFormat/>
    <w:rsid w:val="001449A0"/>
  </w:style>
  <w:style w:type="numbering" w:customStyle="1" w:styleId="WW8Num26">
    <w:name w:val="WW8Num26"/>
    <w:qFormat/>
    <w:rsid w:val="001449A0"/>
  </w:style>
  <w:style w:type="numbering" w:customStyle="1" w:styleId="WW8Num27">
    <w:name w:val="WW8Num27"/>
    <w:qFormat/>
    <w:rsid w:val="001449A0"/>
  </w:style>
  <w:style w:type="numbering" w:customStyle="1" w:styleId="WW8Num28">
    <w:name w:val="WW8Num28"/>
    <w:qFormat/>
    <w:rsid w:val="001449A0"/>
  </w:style>
  <w:style w:type="numbering" w:customStyle="1" w:styleId="WW8Num29">
    <w:name w:val="WW8Num29"/>
    <w:qFormat/>
    <w:rsid w:val="001449A0"/>
  </w:style>
  <w:style w:type="numbering" w:customStyle="1" w:styleId="WW8Num30">
    <w:name w:val="WW8Num30"/>
    <w:qFormat/>
    <w:rsid w:val="001449A0"/>
  </w:style>
  <w:style w:type="numbering" w:customStyle="1" w:styleId="WW8Num31">
    <w:name w:val="WW8Num31"/>
    <w:qFormat/>
    <w:rsid w:val="001449A0"/>
  </w:style>
  <w:style w:type="numbering" w:customStyle="1" w:styleId="WW8Num32">
    <w:name w:val="WW8Num32"/>
    <w:qFormat/>
    <w:rsid w:val="001449A0"/>
  </w:style>
  <w:style w:type="paragraph" w:styleId="af5">
    <w:name w:val="header"/>
    <w:basedOn w:val="a"/>
    <w:link w:val="af6"/>
    <w:uiPriority w:val="99"/>
    <w:unhideWhenUsed/>
    <w:rsid w:val="005A6275"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0"/>
    <w:link w:val="af5"/>
    <w:uiPriority w:val="99"/>
    <w:rsid w:val="005A6275"/>
    <w:rPr>
      <w:rFonts w:ascii="Times New Roman" w:eastAsia="Times New Roman" w:hAnsi="Times New Roman" w:cs="Times New Roman"/>
      <w:sz w:val="20"/>
      <w:szCs w:val="20"/>
      <w:lang w:eastAsia="ru-RU" w:bidi="ar-SA"/>
    </w:rPr>
  </w:style>
  <w:style w:type="paragraph" w:styleId="af7">
    <w:name w:val="footer"/>
    <w:basedOn w:val="a"/>
    <w:link w:val="12"/>
    <w:uiPriority w:val="99"/>
    <w:unhideWhenUsed/>
    <w:rsid w:val="005A6275"/>
    <w:pPr>
      <w:tabs>
        <w:tab w:val="center" w:pos="4677"/>
        <w:tab w:val="right" w:pos="9355"/>
      </w:tabs>
    </w:pPr>
  </w:style>
  <w:style w:type="character" w:customStyle="1" w:styleId="12">
    <w:name w:val="Нижний колонтитул Знак1"/>
    <w:basedOn w:val="a0"/>
    <w:link w:val="af7"/>
    <w:uiPriority w:val="99"/>
    <w:rsid w:val="005A6275"/>
    <w:rPr>
      <w:rFonts w:ascii="Times New Roman" w:eastAsia="Times New Roman" w:hAnsi="Times New Roman" w:cs="Times New Roman"/>
      <w:sz w:val="20"/>
      <w:szCs w:val="20"/>
      <w:lang w:eastAsia="ru-RU" w:bidi="ar-SA"/>
    </w:rPr>
  </w:style>
  <w:style w:type="paragraph" w:customStyle="1" w:styleId="ConsPlusNormal">
    <w:name w:val="ConsPlusNormal"/>
    <w:next w:val="a"/>
    <w:rsid w:val="0053733C"/>
    <w:pPr>
      <w:widowControl w:val="0"/>
      <w:autoSpaceDE w:val="0"/>
      <w:ind w:firstLine="720"/>
    </w:pPr>
    <w:rPr>
      <w:rFonts w:ascii="Arial" w:eastAsia="Arial" w:hAnsi="Arial" w:cs="Arial"/>
      <w:sz w:val="20"/>
      <w:szCs w:val="20"/>
      <w:lang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38" Type="http://schemas.openxmlformats.org/officeDocument/2006/relationships/image" Target="media/image130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header" Target="header2.xml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fontTable" Target="fontTable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16" Type="http://schemas.openxmlformats.org/officeDocument/2006/relationships/image" Target="media/image108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137" Type="http://schemas.openxmlformats.org/officeDocument/2006/relationships/image" Target="media/image12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43" Type="http://schemas.openxmlformats.org/officeDocument/2006/relationships/image" Target="media/image135.png"/><Relationship Id="rId148" Type="http://schemas.openxmlformats.org/officeDocument/2006/relationships/header" Target="header1.xml"/><Relationship Id="rId15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103A6-2284-48E2-BC41-6EC251198F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687</TotalTime>
  <Pages>95</Pages>
  <Words>17766</Words>
  <Characters>101268</Characters>
  <Application>Microsoft Office Word</Application>
  <DocSecurity>0</DocSecurity>
  <Lines>843</Lines>
  <Paragraphs>237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 ГОРОДА КУРГАНА</vt:lpstr>
    </vt:vector>
  </TitlesOfParts>
  <Company>Администрация города Кургана</Company>
  <LinksUpToDate>false</LinksUpToDate>
  <CharactersWithSpaces>118797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 ГОРОДА КУРГАНА</dc:title>
  <dc:creator>korkeshko</dc:creator>
  <cp:lastModifiedBy>Админ</cp:lastModifiedBy>
  <cp:revision>33</cp:revision>
  <cp:lastPrinted>2024-04-19T05:14:00Z</cp:lastPrinted>
  <dcterms:created xsi:type="dcterms:W3CDTF">2024-04-15T06:47:00Z</dcterms:created>
  <dcterms:modified xsi:type="dcterms:W3CDTF">2024-05-20T05:48:00Z</dcterms:modified>
  <dc:language>ru-RU</dc:language>
</cp:coreProperties>
</file>