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КУРГАНСКАЯ ОБЛАСТЬ 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РАЙОН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ШУМИХИНСКАЯ РАЙОННАЯ ДУМА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2012 г. № 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г. Шумиха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положения о порядке регулирования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отношений, возникших в области организации муниципальных лотерей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и их проведения на территории Шумихинского района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11.11.2003 N 138-ФЗ "О лотереях", Уставом муниципального образования Шумихинский район, Шумихинская районная Дума решила: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1. Утвердить Положение о порядке регулирования отношений, возникающих в области организации муниципальных лотерей, и их проведения на территории Шумихинского района согласно приложению 1 к настоящему решению.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Опубликовать данное решение в информационном бюллетене «Официальный вестник Администрации Шумихинского района».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 Контроль за выполнением настоящего Решения возложить на постоянную комиссию по бюджету, экономике, финансовой и налоговой политике ( Гордиенков А.В.).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Шумихинской 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районной Думы А.Ф. Устинов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Глава Шумихинского района А.М. Букреев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к Решению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Шумихинской районной Думы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 xml:space="preserve">от 2012 г. N 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"Об утверждении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Положения о порядке регулирования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отношений, возникающих в области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организации муниципальных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лотерей и их проведения на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территории Шумихинского района"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Положения о порядке регулирования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отношений, возникших в области организации муниципальных лотерей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и их проведения на территории Шумихинского района 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Статья 1. Общие положения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1. Настоящее Положение разработано в соответствии с Федеральным законом от 11.11.2003 N 138-ФЗ "О лотереях", иными нормативными правовыми актами и определяет порядок регулирования отношений, возникающих в области организации и проведения муниципальных лотерей на территории Шумихинского района в части, не урегулированной действующим законодательством.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Регулирование отношений, возникающих в области организации муниципальных лотерей и их проведения, включает в себя: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 выдачу разрешений на проведение муниципальных лотерей;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2.2. ведение реестра муниципальных лотерей;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2.3. контроль за проведением муниципальных лотерей.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Статья 2. Порядок выдачи разрешений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на проведение муниципальных лотерей и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согласования изменений условий лотереи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1. Разрешение на проведение муниципальной лотереи (кроме муниципальной лотереи, организатором которой является уполномоченный орган местного самоуправления, и стимулирующей лотереи) выдается заявителю уполномоченным органом местного самоуправления по регулированию отношений, возникающих в области организации муниципальных лотерей и их проведения на территории Шумихинского района (далее - Уполномоченный орган) в соответствии с Федеральным законом "О лотереях". Условия лотереи утверждаются организатором лотереи и должны соответствовать условиям, перечисленным в Федеральном законе "О лотереях".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К уведомлению о выдаче разрешения на проведения лотереи прилагается выписка из реестра муниципальных лотерей.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Согласование изменений условий лотереи, не требующих получения нового разрешения на проведение лотереи в случаях, предусмотренных Федеральным законом "О лотереях", производится Уполномоченным органом на основании заявления организатора лотереи с приложением изменений условий в течение 15 рабочих дней со дня получения такого заявления.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 Уполномоченный орган отказывает в согласовании представленных организатором лотереи изменений условий лотерей по следующим основаниям: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3.1. несоответствие документов, представленных организатором лотереи для согласования изменений условий лотереи, требованиям Федерального закона "О лотереях";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3.2. представление заявителем недостоверных сведений, содержащихся в изменениях условий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3.3. предоставление документов лицом, не являющимся организатором лотереи.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4. Согласование изменений условий лотереи или отказ в согласовании изменений условий лотереи оформляются уведомлением, которое в течение 3 рабочих дней с момента оформления указанного уведомления направляется (вручается) организатору лотереи.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 Уполномоченный орган имеет право отказать в выдаче разрешения по основаниям, указанным в Федеральном законе "О лотереях".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Статья 3. Порядок рассмотрения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уведомления о проведении муниципальной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стимулирующей лотереи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lastRenderedPageBreak/>
        <w:t>1. Уведомление о проведении муниципальной стимулирующей лотереи рассматривает Уполномоченный орган. К уведомлению прилагаются документы, предусмотренные Федеральным законом "О лотереях".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Условия лотереи утверждаются организатором лотереи и должны соответствовать условиям, перечисленным в Федеральном законе "О лотереях".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Статья 4. Порядок организации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муниципальной лотереи, организатором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которой является Уполномоченный орган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1. Муниципальная лотерея, организатором которой является Уполномоченный орган, проводится на основании решения Шумихинской районной Думы.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Порядок подготовки и предоставления документов, на основании которых принимается решение о проведении муниципальной лотереи: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 органы Администрации Шумихинского района, муниципальное предприятие (учреждение) или иное юридическое лицо, претендующее на проведение муниципальной лотереи, осуществляет подготовку и предоставление в Уполномоченный орган следующих документов: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2.1.1. обращение о проведении муниципальной лотереи, содержащее сведения о сроке проведения и виде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2.1.2. проекты условий и технико-экономического обоснования муниципальной лотереи, а также данные о емкости лотерейного рынка и предполагаемых источниках финансирования расходов, связанных с организацией и проведением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2.1.3. пояснительная записка, содержащая обоснование необходимости проведения муниципальной лотереи с указанием социально значимых объектов и мероприятий, на финансирование которых предполагается направлять целевые отчисления от проведения муниципальной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2.1.4. положение о проведении открытого конкурса для определения оператора муниципальной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2.1.5. предложения, предусматривающие обеспечение сохранности средств, привлеченных для проведения муниципальной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2.1.6. проект решения Шумихинской районной Думы о проведении муниципальной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2.2. Уполномоченный орган в месячный срок рассматривает представленные документы, производит согласование с заинтересованными органами и готовит заключение о возможности проведения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2.3. Уполномоченный орган вносит в установленном порядке согласованное решение о проведении муниципальной лотереи и заключение на рассмотрение Шумихинской районной Думы.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Статья 5. Порядок ведения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реестра муниципальных лотерей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1. Реестр муниципальных лотерей ведется Уполномоченным органом на бумажном и электронном носителях.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Реестр муниципальных лотерей (далее - реестр) содержит сведения о проводимых на территории Шумихинского района муниципальных лотереях.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 В реестре содержится следующая информация: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3.1. порядковый номер записи;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3.2. дата внесения записи;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3.3. регистрационный номер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3.4. наименование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sz w:val="24"/>
          <w:szCs w:val="24"/>
        </w:rPr>
        <w:lastRenderedPageBreak/>
        <w:t>3.5. социально значимые объекты и мероприятия, на которые направляются целевые отчисления от лотереи, размер этих отчислений (кроме стимулирующей лотереи);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3.6. размер призового фонда лотереи, установленный в процентах от выручки (кроме стимулирующей лотереи);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 сведения о юридическом лице - организаторе лотереи: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3.7.1. наименование;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3.7.2. регистрационный номер;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3.7.3. место нахождения;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3.7.4. почтовый адрес;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3.7.5. банковские реквизиты;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3.7.6. идентификационный номер налогоплательщика;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3.7.7. сведения об открытии счетов в кредитной организации;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 сведения о юридическом лице - операторе лотереи: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3.8.1. наименование;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3.8.2. регистрационный номер;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3.8.3. место нахождения;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3.8.4. почтовый адрес;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3.8.5. банковские реквизиты;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3.8.6. идентификационный номер налогоплательщика;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3.8.7. сведения об открытии счетов в кредитной организации;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3.9. сроки проведения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3.10. цены лотерейных билетов (кроме стимулирующей лотереи).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4. Реестр состоит из двух частей: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4.1. в первой части регистрируются лотереи, организаторы которых получили от Уполномоченного органа разрешение на их проведение (нестимулирующие лотереи);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4.2. во второй части регистрируются стимулирующие лотереи, организаторы которых направили в Уполномоченный орган уведомление о проведении лотереи и получили право на ее проведение в установленном порядке;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4.3. форма реестра приведена в приложении к настоящему Положению.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 Регистрационный номер муниципальной лотереи, вносимый в реестр, имеет следующую структуру: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5.1. регистрационный номер состоит из серии и порядкового номера записи, под которым зарегистрирована лотерея, разделенных знаком "/";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 серия государственного регистрационного номера лотереи состоит из пяти разрядов: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5.2.1. первый разряд указывает на статус регистрируемой лотереи и обозначается буквой: "Н" - негосударственная лотерея;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5.2.2. второй разряд - цифра "4" (указывает на вид лотереи - муниципальная);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5.2.3. третий и четвертый разряды - цифры "45" (обозначают порядковый номер Курганской области - субъекта Российской Федерации);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5.2.4. пятый разряд указывает на вид лотереи в зависимости от способа ее проведения и формирования призового фонда и обозначается следующими буквами: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5.2.4.1. "С" - стимулирующая лотерея;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5.2.4.2. нестимулирующие лотереи: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"Т" - тиражная;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"Б" - бестиражная;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"К" - комбинированная.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6. Запись в реестр вносится одновременно с выдачей разрешения на проведение лотереи или после проверки уведомления о проведении стимулирующей лотереи (если не принято решение о запрете ее проведения).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7. В случае внесения изменений в условия проведения лотереи, не требующих в соответствии с законодательством Российской Федерации получения нового разрешения на ее проведение, в реестр вносится запись об изменении условий лотереи.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sz w:val="24"/>
          <w:szCs w:val="24"/>
        </w:rPr>
        <w:lastRenderedPageBreak/>
        <w:t>8. Срок хранения информации в реестре (на электронных и бумажных носителях) составляет 10 лет.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9. Уполномоченный орган ежеквартально представляет в уполномоченный орган Правительства Курганской области информацию о разрешенных на территории Шумихинского района муниципальных лотереях.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Статья 6. Контроль за проведением лотерей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1. Контроль за проведением лотерей осуществляется Уполномоченным органом в соответствии с Федеральным законом "О лотереях", другими федеральными законами и иными нормативными правовыми актами.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2. Отчетность о проведении негосударственной лотереи и (или) отчетность о проведении стимулирующей лотереи предоставляется в соответствии с формами и сроками предоставления отчетности о лотереях, утвержденными Приказом Министерства финансов Российской Федерации от 09.08.2004 N 66н "Об установлении Форм и сроков предоставления отчетности о лотереях и методологии проведения лотерей".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 В соответствии с Федеральным законом "О лотереях" по требованию Уполномоченного органа, выдавшего разрешение на проведение лотереи или получившего уведомление о проведении стимулирующей лотереи, организатор и оператор лотереи обязаны предоставить следующие сведения о проведении лотереи: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3.1. перечень договоров (соглашений), заключенных организатором и (или) оператором лотереи в целях ее проведения, с приложением нотариально удостоверенных копий этих договоров (соглашений);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3.2. количество изготовленных и реализованных лотерейных билетов (иных носителей информации) в целом и по каждому выпуску с указанием их стоимости и территории реализации;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3.3. количество и сумма выплаченных выигрышей в целом за год и по каждому выпуску, сумма и количество невостребованных выигрышей по истечении установленного срока для их выдачи, а также по истечении срока исковой давности для их получения;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3.4. копии бухгалтерской отчетности с отметкой налогового органа на последнюю отчетную дату и по итогам за истекший финансовый год;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3.5. нотариально удостоверенная копия аудиторского заключения о достоверности финансовой (бухгалтерской) отчетности на последнюю отчетную дату;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3.6. документы, подтверждающие направление средств на цели лотереи и расходы, связанные с ее проведением (кроме стимулирующей лотереи);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3.7. документ, выданный кредитной организацией, который подтверждает сумму призового фонда и общий объем полученных от проведения лотереи средств на конкретную дату (кроме стимулирующей лотереи);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3.8. сведения об опубликованных в средствах массовой информации итогах проведения тиражей, официальных таблицах проведения тиражей, сообщениях о прекращении проведения стимулирующей лотереи;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3.9. информация о тиражной комиссии (ее состав, фамилия, имя и отчество членов комиссии, место работы, занимаемая должность, место жительства, паспортные данные);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3.10. акты о нереализованных и уничтоженных билетах по каждому выпуску.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Приложение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к Положению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о порядке регулирования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отношений, возникающих в области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организации муниципальных лотерей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sz w:val="24"/>
          <w:szCs w:val="24"/>
        </w:rPr>
        <w:lastRenderedPageBreak/>
        <w:t>и их проведения на территории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Шумихинского района</w:t>
      </w:r>
    </w:p>
    <w:p w:rsidR="00E94F3A" w:rsidRPr="00E94F3A" w:rsidRDefault="00E94F3A" w:rsidP="00E94F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лотерей,</w:t>
      </w:r>
      <w:r w:rsidRPr="00E94F3A">
        <w:rPr>
          <w:rFonts w:ascii="Times New Roman" w:eastAsia="Times New Roman" w:hAnsi="Times New Roman" w:cs="Times New Roman"/>
          <w:sz w:val="24"/>
          <w:szCs w:val="24"/>
        </w:rPr>
        <w:br/>
      </w:r>
      <w:r w:rsidRPr="00E94F3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проводимых на территории Шумихинского района</w:t>
      </w:r>
    </w:p>
    <w:p w:rsidR="00E94F3A" w:rsidRPr="00E94F3A" w:rsidRDefault="00E94F3A" w:rsidP="00E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Часть I. Нестимулирующие лотереи</w:t>
      </w:r>
    </w:p>
    <w:p w:rsidR="00E94F3A" w:rsidRPr="00E94F3A" w:rsidRDefault="00E94F3A" w:rsidP="00E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"/>
        <w:gridCol w:w="807"/>
        <w:gridCol w:w="913"/>
        <w:gridCol w:w="936"/>
        <w:gridCol w:w="1355"/>
        <w:gridCol w:w="1080"/>
        <w:gridCol w:w="958"/>
        <w:gridCol w:w="852"/>
        <w:gridCol w:w="948"/>
        <w:gridCol w:w="1125"/>
      </w:tblGrid>
      <w:tr w:rsidR="00E94F3A" w:rsidRPr="00E94F3A" w:rsidTr="00E94F3A">
        <w:trPr>
          <w:tblCellSpacing w:w="7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Дата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внесе-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ния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Ре-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гистра-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цион-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ный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номер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лотереи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нование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лотереи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Соци-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ально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значи-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мые 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объекты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меро-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приятия;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размер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целевых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отчисле-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ний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призо-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вого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ния об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торе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лоте-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реи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ния об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опера-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торе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лоте-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реи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про-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веде-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ния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лоте-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реи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Цены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лотерей-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ных 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билетов</w:t>
            </w:r>
          </w:p>
        </w:tc>
      </w:tr>
      <w:tr w:rsidR="00E94F3A" w:rsidRPr="00E94F3A" w:rsidTr="00E94F3A">
        <w:trPr>
          <w:tblCellSpacing w:w="7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F3A" w:rsidRPr="00E94F3A" w:rsidTr="00E94F3A">
        <w:trPr>
          <w:tblCellSpacing w:w="7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94F3A" w:rsidRPr="00E94F3A" w:rsidRDefault="00E94F3A" w:rsidP="00E94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F3A">
        <w:rPr>
          <w:rFonts w:ascii="Times New Roman" w:eastAsia="Times New Roman" w:hAnsi="Times New Roman" w:cs="Times New Roman"/>
          <w:sz w:val="24"/>
          <w:szCs w:val="24"/>
        </w:rPr>
        <w:br/>
        <w:t>Часть II. Стимулирующие лотереи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1"/>
        <w:gridCol w:w="946"/>
        <w:gridCol w:w="1295"/>
        <w:gridCol w:w="1812"/>
        <w:gridCol w:w="1656"/>
        <w:gridCol w:w="1739"/>
        <w:gridCol w:w="1434"/>
      </w:tblGrid>
      <w:tr w:rsidR="00E94F3A" w:rsidRPr="00E94F3A" w:rsidTr="00E94F3A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N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Дата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внесе-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ния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записи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Регистра-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ционный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номер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лотереи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стимулирующей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 лотереи 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организаторе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стимулиру-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ющей лотереи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Сведения об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операторе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стимулиру-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ющей лотереи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Срок   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проведения</w:t>
            </w: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лотереи </w:t>
            </w:r>
          </w:p>
        </w:tc>
      </w:tr>
      <w:tr w:rsidR="00E94F3A" w:rsidRPr="00E94F3A" w:rsidTr="00E94F3A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4F3A" w:rsidRPr="00E94F3A" w:rsidTr="00E94F3A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4F3A" w:rsidRPr="00E94F3A" w:rsidRDefault="00E94F3A" w:rsidP="00E94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63DE" w:rsidRPr="00E94F3A" w:rsidRDefault="000F63DE" w:rsidP="00E94F3A"/>
    <w:sectPr w:rsidR="000F63DE" w:rsidRPr="00E9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568"/>
    <w:multiLevelType w:val="multilevel"/>
    <w:tmpl w:val="F756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4AA9"/>
    <w:multiLevelType w:val="multilevel"/>
    <w:tmpl w:val="D4E2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0CB4"/>
    <w:multiLevelType w:val="multilevel"/>
    <w:tmpl w:val="0DF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5FBB"/>
    <w:multiLevelType w:val="multilevel"/>
    <w:tmpl w:val="AD2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17B6E"/>
    <w:multiLevelType w:val="multilevel"/>
    <w:tmpl w:val="F0A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377C3D"/>
    <w:rsid w:val="000F63DE"/>
    <w:rsid w:val="00377C3D"/>
    <w:rsid w:val="00E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7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7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C3D"/>
    <w:rPr>
      <w:b/>
      <w:bCs/>
    </w:rPr>
  </w:style>
  <w:style w:type="character" w:styleId="a5">
    <w:name w:val="Emphasis"/>
    <w:basedOn w:val="a0"/>
    <w:uiPriority w:val="20"/>
    <w:qFormat/>
    <w:rsid w:val="00377C3D"/>
    <w:rPr>
      <w:i/>
      <w:iCs/>
    </w:rPr>
  </w:style>
  <w:style w:type="paragraph" w:customStyle="1" w:styleId="conspluscell">
    <w:name w:val="conspluscell"/>
    <w:basedOn w:val="a"/>
    <w:rsid w:val="00E9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11507</Characters>
  <Application>Microsoft Office Word</Application>
  <DocSecurity>0</DocSecurity>
  <Lines>95</Lines>
  <Paragraphs>26</Paragraphs>
  <ScaleCrop>false</ScaleCrop>
  <Company>Microsoft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2022-09-30T11:57:00Z</dcterms:created>
  <dcterms:modified xsi:type="dcterms:W3CDTF">2022-09-30T11:57:00Z</dcterms:modified>
</cp:coreProperties>
</file>