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КУРГАНСКАЯ ОБЛАСТЬ</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ШУМИХИНСКИЙ МУНИЦИПАЛЬНЫЙ ОКРУГ</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КУРГАНСКОЙ ОБЛАСТИ</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ДУМА ШУМИХИНСКОГО МУНИЦИПАЛЬНОГО ОКРУГА</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КУРГАНСКОЙ ОБЛАСТИ</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РЕШЕНИЕ</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от 25.03.2021 г.  № 92</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г. Шумиха</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jc w:val="center"/>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Отчет об исполнении бюджета Большевистского сельсовета за  2020 год</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Большевистского сельсовета за 2020 год», Дума Шумихинского муниципального округа Курганской области РЕШИЛА:</w:t>
      </w:r>
    </w:p>
    <w:p w:rsidR="00392943" w:rsidRPr="00392943" w:rsidRDefault="00392943" w:rsidP="00BC0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Утвердить отчет об исполнении бюджета Большевистского сельсовета за 2020 год по доходам в сумме 6279,1 тыс. руб. и по расходам в сумме 6868,9 тыс. руб. с превышением расходов над доходами в сумме 589,8 тыс. руб. в объемах показателей, приведенных в приложениях 1-4 к настоящему решению.</w:t>
      </w:r>
    </w:p>
    <w:p w:rsidR="00392943" w:rsidRPr="00392943" w:rsidRDefault="00392943" w:rsidP="00BC0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Разместить отчет об исполнении бюджета Большевистского сельсовета за 2020 год на официальном сайте Шумихинского муниципального округа Курганской области (</w:t>
      </w:r>
      <w:hyperlink r:id="rId5" w:history="1">
        <w:r w:rsidRPr="00392943">
          <w:rPr>
            <w:rFonts w:ascii="Times New Roman" w:eastAsia="Times New Roman" w:hAnsi="Times New Roman" w:cs="Times New Roman"/>
            <w:color w:val="0000FF"/>
            <w:sz w:val="24"/>
            <w:szCs w:val="24"/>
            <w:u w:val="single"/>
          </w:rPr>
          <w:t>www.45шумиха.рф)</w:t>
        </w:r>
      </w:hyperlink>
      <w:r w:rsidRPr="00392943">
        <w:rPr>
          <w:rFonts w:ascii="Times New Roman" w:eastAsia="Times New Roman" w:hAnsi="Times New Roman" w:cs="Times New Roman"/>
          <w:sz w:val="24"/>
          <w:szCs w:val="24"/>
        </w:rPr>
        <w:t>.</w:t>
      </w:r>
    </w:p>
    <w:p w:rsidR="00392943" w:rsidRPr="00392943" w:rsidRDefault="00392943" w:rsidP="00BC0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Контроль за выполнением данного решения возложить на постоянную комиссию по бюджетно-экономической политике.</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Председатель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Думы Шумихинского муниципального округа</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Курганской области                                                                                                  А.М. Чичиланов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Глава Шумихинского муниципального округа</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Курганской области                                                                                             С.И. Максимовских</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года № 92 «Об исполнении бюджета Большевистского сельсовет за 2020 год»</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bl>
      <w:tblPr>
        <w:tblW w:w="10305" w:type="dxa"/>
        <w:tblCellSpacing w:w="15" w:type="dxa"/>
        <w:tblCellMar>
          <w:top w:w="15" w:type="dxa"/>
          <w:left w:w="15" w:type="dxa"/>
          <w:bottom w:w="15" w:type="dxa"/>
          <w:right w:w="15" w:type="dxa"/>
        </w:tblCellMar>
        <w:tblLook w:val="04A0"/>
      </w:tblPr>
      <w:tblGrid>
        <w:gridCol w:w="2495"/>
        <w:gridCol w:w="851"/>
        <w:gridCol w:w="1691"/>
        <w:gridCol w:w="1812"/>
        <w:gridCol w:w="1375"/>
        <w:gridCol w:w="1726"/>
        <w:gridCol w:w="220"/>
        <w:gridCol w:w="135"/>
      </w:tblGrid>
      <w:tr w:rsidR="00392943" w:rsidRPr="00392943" w:rsidTr="00392943">
        <w:trPr>
          <w:tblCellSpacing w:w="15" w:type="dxa"/>
        </w:trPr>
        <w:tc>
          <w:tcPr>
            <w:tcW w:w="8220" w:type="dxa"/>
            <w:gridSpan w:val="5"/>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ДОХОДЫ БЮДЖЕТА БОЛЬШЕВИСТСКОГО СЕЛЬСОВЕТА</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3270" w:type="dxa"/>
            <w:gridSpan w:val="2"/>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535" w:type="dxa"/>
            <w:gridSpan w:val="2"/>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на 1 января 2021 г.</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3270" w:type="dxa"/>
            <w:gridSpan w:val="2"/>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3270" w:type="dxa"/>
            <w:gridSpan w:val="2"/>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Наименование</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финансового органа</w:t>
            </w:r>
          </w:p>
        </w:tc>
        <w:tc>
          <w:tcPr>
            <w:tcW w:w="4395" w:type="dxa"/>
            <w:gridSpan w:val="3"/>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Администрация Большевистского сельсовета</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Наименование публично-правового образования</w:t>
            </w:r>
          </w:p>
        </w:tc>
        <w:tc>
          <w:tcPr>
            <w:tcW w:w="4395" w:type="dxa"/>
            <w:gridSpan w:val="3"/>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Бюджет сельских  поселений</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Периодичность: месячная, квартальная, годовая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Единица измерения:  руб.</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10080" w:type="dxa"/>
            <w:gridSpan w:val="6"/>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строки</w:t>
            </w:r>
          </w:p>
        </w:tc>
        <w:tc>
          <w:tcPr>
            <w:tcW w:w="168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дохода по бюджетной классификации</w:t>
            </w:r>
          </w:p>
        </w:tc>
        <w:tc>
          <w:tcPr>
            <w:tcW w:w="186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Утвержденные бюджетные назначения</w:t>
            </w:r>
          </w:p>
        </w:tc>
        <w:tc>
          <w:tcPr>
            <w:tcW w:w="141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Исполнено</w:t>
            </w:r>
          </w:p>
        </w:tc>
        <w:tc>
          <w:tcPr>
            <w:tcW w:w="186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исполнения</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Доходы бюджета - всего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6 277 493,12</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6 279 072,46</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в том числе:</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099 1 00 00000 00 0000 000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131 695,52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100,15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ДОХОДЫ ОТ ИСПОЛЬЗОВАНИЯ ИМУЩЕСТВА, НАХОДЯЩЕГОСЯ В ГОСУДАРСТВЕННОЙ И МУНИЦИПАЛЬНОЙ СОБСТВЕННОСТИ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099 1 11 00000 00 0000 000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131 695,52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100,15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099 1 11 05000 00 0000 120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131 695,52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100,15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Доходы от сдачи в аренду имущества, находящегося в оперативном </w:t>
            </w:r>
            <w:r w:rsidRPr="00392943">
              <w:rPr>
                <w:rFonts w:ascii="Times New Roman" w:eastAsia="Times New Roman" w:hAnsi="Times New Roman" w:cs="Times New Roman"/>
                <w:sz w:val="24"/>
                <w:szCs w:val="24"/>
              </w:rPr>
              <w:lastRenderedPageBreak/>
              <w:t>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099 1 11 05030 00 0000 120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131 695,52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100,15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099 1 11 05035 10 0000 120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131 695,52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100,15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БЕЗВОЗМЕЗДНЫЕ ПОСТУПЛЕНИЯ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099 2 00 00000 00 0000 000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3 492 493,12</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3 492 849,81</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БЕЗВОЗМЕЗДНЫЕ ПОСТУПЛЕНИЯ ОТ ДРУГИХ БЮДЖЕТОВ БЮДЖЕТНОЙ СИСТЕМЫ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2 768 493,12</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2 768 493,12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Дотации бюджетам бюджетной системы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099 2 02 10000 00 0000 150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2 305 000,00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2 305 000,00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Дотации на выравнивание бюджетной обеспеченности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099 2 02 15001 00 0000 150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658 000,00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658 000,00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Дотации бюджетам сельских поселений на выравнивание бюджетной обеспеченности из бюджета субъекта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099 2 02 15001 10 0000 150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658 000,00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658 000,00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Дотации бюджетам на </w:t>
            </w:r>
            <w:r w:rsidRPr="00392943">
              <w:rPr>
                <w:rFonts w:ascii="Times New Roman" w:eastAsia="Times New Roman" w:hAnsi="Times New Roman" w:cs="Times New Roman"/>
                <w:sz w:val="24"/>
                <w:szCs w:val="24"/>
              </w:rPr>
              <w:lastRenderedPageBreak/>
              <w:t>поддержку мер по обеспечению сбалансированности бюджетов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099 2 02 15002 </w:t>
            </w:r>
            <w:r w:rsidRPr="00392943">
              <w:rPr>
                <w:rFonts w:ascii="Times New Roman" w:eastAsia="Times New Roman" w:hAnsi="Times New Roman" w:cs="Times New Roman"/>
                <w:sz w:val="24"/>
                <w:szCs w:val="24"/>
              </w:rPr>
              <w:lastRenderedPageBreak/>
              <w:t>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1 647 000,00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1 647 000,00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099 2 02 15002 10 0000 150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1 647 000,00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1 647 000,00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Субсидии бюджетам бюджетной системы Российской Федерации (межбюджетные субсидии)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099 2 02 20000 00 0000 150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099 2 02 20216 00 0000 150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099 2 02 20216 10 0000 150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Субвенции бюджетам бюджетной системы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099 2 02 30000 00 0000 150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99 020,00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99 020,00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Субвенции местным бюджетам на выполнение передаваемых </w:t>
            </w:r>
            <w:r w:rsidRPr="00392943">
              <w:rPr>
                <w:rFonts w:ascii="Times New Roman" w:eastAsia="Times New Roman" w:hAnsi="Times New Roman" w:cs="Times New Roman"/>
                <w:sz w:val="24"/>
                <w:szCs w:val="24"/>
              </w:rPr>
              <w:lastRenderedPageBreak/>
              <w:t>полномочий субъектов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099 2 02 30024 00 0000 150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Субвенции бюджетам сельских поселений на выполнение передаваемых полномочий субъектов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099 2 02 30024 10 0000 150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Субвенции бюджетам на осуществление первичного воинского учета на территориях, где отсутствуют военные комиссариаты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099 2 02 35118 00 0000 150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099 2 02 35118 10 0000 150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межбюджетные трансферты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099 2 02 40000 00 0000 150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232 155,12</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232 155,12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Межбюджетные трансферты, передаваемые бюджетам, за счет средств резервного фонда Правительства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099 2 02 49001 00 0000 150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099 2 02 49001 10 0000 150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Прочие межбюджетные трансферты, передаваемые бюджетам</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099 2 02 49999 00 0000 150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Прочие межбюджетные трансферты, передаваемые бюджетам сельских поселений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099 2 02 49999 10 0000 150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ПРОЧИЕ </w:t>
            </w:r>
            <w:r w:rsidRPr="00392943">
              <w:rPr>
                <w:rFonts w:ascii="Times New Roman" w:eastAsia="Times New Roman" w:hAnsi="Times New Roman" w:cs="Times New Roman"/>
                <w:sz w:val="24"/>
                <w:szCs w:val="24"/>
              </w:rPr>
              <w:lastRenderedPageBreak/>
              <w:t>БЕЗВОЗМЕЗДНЫЕ ПОСТУПЛЕНИЯ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099 2 07 00000 </w:t>
            </w:r>
            <w:r w:rsidRPr="00392943">
              <w:rPr>
                <w:rFonts w:ascii="Times New Roman" w:eastAsia="Times New Roman" w:hAnsi="Times New Roman" w:cs="Times New Roman"/>
                <w:sz w:val="24"/>
                <w:szCs w:val="24"/>
              </w:rPr>
              <w:lastRenderedPageBreak/>
              <w:t>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724 000,00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724 356,69</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Прочие безвозмездные поступления в бюджеты сельских поселений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099 2 07 05000 10 0000 150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42 120,00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100,29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Поступления от денежных пожертвований, предоставляемых физическими лицами получателям средств бюджетов сельских поселений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099 2 07 05020 10 0000 150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682 000,00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682 236,69</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099 2 07 05030 10 0000 150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42 120,00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100,29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100 1 00 00000 00 0000 000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424 000,00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424 053,25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НАЛОГИ НА ТОВАРЫ (РАБОТЫ, УСЛУГИ), РЕАЛИЗУЕМЫЕ НА ТЕРРИТОРИИ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424 000,00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424 053,25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Акцизы по подакцизным товарам (продукции), производимым на территории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100 1 03 02000 01 0000 110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424 000,00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424 053,25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100 1 03 02230 01 0000 110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195 000,00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195 589,35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100,30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392943">
              <w:rPr>
                <w:rFonts w:ascii="Times New Roman" w:eastAsia="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100 1 03 02231 01 0000 110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195 000,00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195 589,35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100,30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100 1 03 02241 01 0000 110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1 399,01</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107,62</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100 1 03 02250 01 0000 110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227 700,00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263 122,66</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115,56</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392943">
              <w:rPr>
                <w:rFonts w:ascii="Times New Roman" w:eastAsia="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100 1 03 02251 01 0000 110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227 700,00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263 122,66</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115,56</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100 1 03 02260 01 0000 110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-36 057,77</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100 1 03 02261 01 0000 110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-36 057,77</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182 1 00 00000 00 0000 000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2 229 500,00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2 230 473,88</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100,04</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НАЛОГИ НА ПРИБЫЛЬ, ДОХОДЫ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145 484,62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100,33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доходы физических лиц</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182 1 01 02000 01 0000 110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145 484,62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100,33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182 1 01 02010 01 0000 110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145 085,49</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100,06</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182 1 01 02010 01 1000 110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145 053,55</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100,04</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392943">
              <w:rPr>
                <w:rFonts w:ascii="Times New Roman" w:eastAsia="Times New Roman" w:hAnsi="Times New Roman" w:cs="Times New Roman"/>
                <w:sz w:val="24"/>
                <w:szCs w:val="24"/>
              </w:rPr>
              <w:lastRenderedPageBreak/>
              <w:t>соответствии со статьями 227, 227.1 и 228 Налогового кодекса Российской Федерации (пени по соответствующему платежу)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182 1 01 02010 01 2100 110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31,94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182 1 01 02020 01 0000 110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0,44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w:t>
            </w:r>
            <w:r w:rsidRPr="00392943">
              <w:rPr>
                <w:rFonts w:ascii="Times New Roman" w:eastAsia="Times New Roman" w:hAnsi="Times New Roman" w:cs="Times New Roman"/>
                <w:sz w:val="24"/>
                <w:szCs w:val="24"/>
              </w:rPr>
              <w:lastRenderedPageBreak/>
              <w:t>соответствующему платежу)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182 1 01 02020 01 2100 110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0,44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182 1 01 02030 01 0000 110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398,69</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182 1 01 02030 01 1000 110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360,30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182 1 01 02030 01 2100 110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45,89</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182 1 01 02030 01 3000 110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-7,50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НАЛОГИ НА ИМУЩЕСТВО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182 1 06 00000 00 0000 000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2 084 500,00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2 084 989,26</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100,02</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имущество физических лиц</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182 1 06 01000 00 0000 110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48 000,00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48 158,84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100,33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182 1 06 01030 10 0000 110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48 000,00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48 158,84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100,33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182 1 06 01030 10 1000 110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47 400,00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47 471,70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100,15</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182 1 06 01030 10 2100 110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687,14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114,52</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182 1 06 06000 00 0000 110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2 036 500,00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2 036 830,42</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100,02</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 с организаций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182 1 06 06030 00 0000 110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1 711 100,00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1 711 197,38</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182 1 06 06033 10 0000 110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1 711 100,00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1 711 197,38</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182 1 06 06033 10 1000 110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1 424 900,00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1 424 921,64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182 1 06 06033 10 2100 110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286 200,00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286 275,74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 с физических лиц</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182 1 06 06040 00 0000 110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325 400,00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325 633,04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100,07</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182 1 06 06043 10 0000 110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325 400,00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325 633,04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100,07</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182 1 06 06043 10 1000 110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315 700,00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315 734,80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4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Земельный налог с физических лиц, обладающих земельным участком, расположенным в границах сельских поселений (пени по </w:t>
            </w:r>
            <w:r w:rsidRPr="00392943">
              <w:rPr>
                <w:rFonts w:ascii="Times New Roman" w:eastAsia="Times New Roman" w:hAnsi="Times New Roman" w:cs="Times New Roman"/>
                <w:sz w:val="24"/>
                <w:szCs w:val="24"/>
              </w:rPr>
              <w:lastRenderedPageBreak/>
              <w:t>соответствующему платежу)</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010</w:t>
            </w:r>
          </w:p>
        </w:tc>
        <w:tc>
          <w:tcPr>
            <w:tcW w:w="168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182 1 06 06043 10 2100 110</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9 700,00</w:t>
            </w:r>
          </w:p>
        </w:tc>
        <w:tc>
          <w:tcPr>
            <w:tcW w:w="14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9 898,24</w:t>
            </w:r>
          </w:p>
        </w:tc>
        <w:tc>
          <w:tcPr>
            <w:tcW w:w="18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102,04</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bl>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года № 92 «Об исполнении бюджета Большевистского сельсовет за 2020 год»</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bl>
      <w:tblPr>
        <w:tblW w:w="10140" w:type="dxa"/>
        <w:tblCellSpacing w:w="15" w:type="dxa"/>
        <w:tblCellMar>
          <w:top w:w="15" w:type="dxa"/>
          <w:left w:w="15" w:type="dxa"/>
          <w:bottom w:w="15" w:type="dxa"/>
          <w:right w:w="15" w:type="dxa"/>
        </w:tblCellMar>
        <w:tblLook w:val="04A0"/>
      </w:tblPr>
      <w:tblGrid>
        <w:gridCol w:w="3324"/>
        <w:gridCol w:w="773"/>
        <w:gridCol w:w="1666"/>
        <w:gridCol w:w="1595"/>
        <w:gridCol w:w="1206"/>
        <w:gridCol w:w="1304"/>
        <w:gridCol w:w="137"/>
        <w:gridCol w:w="135"/>
      </w:tblGrid>
      <w:tr w:rsidR="00392943" w:rsidRPr="00392943" w:rsidTr="00392943">
        <w:trPr>
          <w:tblCellSpacing w:w="15" w:type="dxa"/>
        </w:trPr>
        <w:tc>
          <w:tcPr>
            <w:tcW w:w="8385" w:type="dxa"/>
            <w:gridSpan w:val="5"/>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lastRenderedPageBreak/>
              <w:t>Ведомственная структура расходов бюджета Большевистского сельсовета на 01.01. 2021 года</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строки</w:t>
            </w:r>
          </w:p>
        </w:tc>
        <w:tc>
          <w:tcPr>
            <w:tcW w:w="184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расхода по бюджетной классификации</w:t>
            </w:r>
          </w:p>
        </w:tc>
        <w:tc>
          <w:tcPr>
            <w:tcW w:w="157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Утвержденные бюджетные назначения</w:t>
            </w:r>
          </w:p>
        </w:tc>
        <w:tc>
          <w:tcPr>
            <w:tcW w:w="127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Исполнено</w:t>
            </w:r>
          </w:p>
        </w:tc>
        <w:tc>
          <w:tcPr>
            <w:tcW w:w="154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исполнения</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Расходы бюджета - всего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6 869 093,12</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6 868 900,19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в том числе:</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ОБЩЕГОСУДАРСТВЕННЫЕ ВОПРОСЫ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1 502 833,00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1 502 750,10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377 521,00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377 520,84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099 0102 64 1 00 10930 000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099 0102 64 1 00 10930 100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099 0102 64 1 00 10930 120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14 973,00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099 0102 64 1 00 10930 121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11 500,00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099 0102 64 1 00 10930 129</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3 473,00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Глава муниципального образования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099 0102 64 1 00 81009 000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362 548,00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362 547,84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92943">
              <w:rPr>
                <w:rFonts w:ascii="Times New Roman" w:eastAsia="Times New Roman" w:hAnsi="Times New Roman" w:cs="Times New Roman"/>
                <w:sz w:val="24"/>
                <w:szCs w:val="24"/>
              </w:rPr>
              <w:lastRenderedPageBreak/>
              <w:t>внебюджетными фондами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099 0102 64 1 00 81009 100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362 548,00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362 547,84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Расходы на выплаты персоналу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099 0102 64 1 00 81009 120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362 548,00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362 547,84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099 0102 64 1 00 81009 121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280 425,00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099 0102 64 1 00 81009 129</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82 122,84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1 114 294,00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1 114 211,26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Оплата коммунальных услуг аппарата управления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099 0104 64 1 00 80223 000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419 231,70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099 0104 64 1 00 80223 200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419 231,70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099 0104 64 1 00 80223 240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419 231,70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099 0104 64 1 00 80223 244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419 231,70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Аппарат управления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695 062,00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694 979,56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099 0104 64 1 00 81010 100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370 057,00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370 055,90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099 0104 64 1 00 81010 120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370 057,00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370 055,90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Фонд оплаты труда государственных </w:t>
            </w:r>
            <w:r w:rsidRPr="00392943">
              <w:rPr>
                <w:rFonts w:ascii="Times New Roman" w:eastAsia="Times New Roman" w:hAnsi="Times New Roman" w:cs="Times New Roman"/>
                <w:sz w:val="24"/>
                <w:szCs w:val="24"/>
              </w:rPr>
              <w:lastRenderedPageBreak/>
              <w:t>(муниципальных)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099 0104 64 1 00 81010 121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284 932,09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099 0104 64 1 00 81010 129</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85 123,81</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311 153,00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311 151,59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311 153,00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311 151,59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099 0104 64 1 00 81010 242</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57 263,25</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253 888,34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бюджетные ассигнования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13 852,00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13 772,07</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99,42</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Исполнение судебных актов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099 0104 64 1 00 81010 830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2 100,00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2 020,92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96,23</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Исполнение судебных актов Российской Федерации и мировых соглашений по возмещению причиненного вреда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099 0104 64 1 00 81010 831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2 020,92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099 0104 64 1 00 81010 850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11 752,00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11 751,15</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налога на имущество организаций и земельного налога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099 0104 64 1 00 81010 851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1 890,00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прочих налогов, сборов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099 0104 64 1 00 81010 852</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9 851,00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иных платежей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099 0104 64 1 00 81010 853</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10,15</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Другие общегосударственные вопросы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11 018,00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11 018,00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Совет муниципальных образований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099 0113 03 0 00 81008 000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бюджетные ассигнования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099 0113 03 0 00 81008 800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099 0113 03 0 00 81008 850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иных платежей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099 0113 03 0 </w:t>
            </w:r>
            <w:r w:rsidRPr="00392943">
              <w:rPr>
                <w:rFonts w:ascii="Times New Roman" w:eastAsia="Times New Roman" w:hAnsi="Times New Roman" w:cs="Times New Roman"/>
                <w:sz w:val="24"/>
                <w:szCs w:val="24"/>
              </w:rPr>
              <w:lastRenderedPageBreak/>
              <w:t>00 81008 853</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1 263,00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099 0113 64 2 00 16100 000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099 0113 64 2 00 16100 200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099 0113 64 2 00 16100 240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099 0113 64 2 00 16100 244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Общепоселенческие мероприятия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099 0113 64 2 00 81013 000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099 0113 64 2 00 81013 200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099 0113 64 2 00 81013 240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099 0113 64 2 00 81013 244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9 735,00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НАЦИОНАЛЬНАЯ ОБОРОНА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Мобилизационная и вневойсковая подготовка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Осуществление первичного воинского учете на территориях, где отсутствуют военные комиссариаты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099 0203 65 0 00 51180 100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62 110,00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62 110,00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Расходы на выплаты персоналу государственных </w:t>
            </w:r>
            <w:r w:rsidRPr="00392943">
              <w:rPr>
                <w:rFonts w:ascii="Times New Roman" w:eastAsia="Times New Roman" w:hAnsi="Times New Roman" w:cs="Times New Roman"/>
                <w:sz w:val="24"/>
                <w:szCs w:val="24"/>
              </w:rPr>
              <w:lastRenderedPageBreak/>
              <w:t>(муниципальных)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099 0203 65 0 00 51180 120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62 110,00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62 110,00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Фонд оплаты труда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099 0203 65 0 00 51180 121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47 172,05</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выплаты персоналу государственных (муниципальных) органов, за исключением фонда оплаты труда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099 0203 65 0 00 51180 122</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478,30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099 0203 65 0 00 51180 129</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14 459,65</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36 890,00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36 890,00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36 890,00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36 890,00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099 0203 65 0 00 51180 242</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27 380,00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099 0203 65 0 00 51180 244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9 510,00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НАЦИОНАЛЬНАЯ БЕЗОПАСНОСТЬ И ПРАВООХРАНИТЕЛЬНАЯ ДЕЯТЕЛЬНОСТЬ</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099 0300 00 0 00 00000 000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1 354 209,00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1 354 206,39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Обеспечение пожарной безопасности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1 354 209,00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1 354 206,39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оплату коммунальных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099 0310 01 0 01 80223 000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88 924,73</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099 0310 01 0 01 80223 200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88 924,73</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099 0310 01 0 01 80223 240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88 924,73</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099 0310 01 0 01 80223 244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88 924,73</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Обеспечение деятельности пожарных постов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1 265 284,00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1 265 281,66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099 0310 01 0 01 81000 100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1 187 629,00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1 187 627,17</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099 0310 01 0 01 81000 120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1 187 629,00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1 187 627,17</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099 0310 01 0 01 81000 121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911 504,06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099 0310 01 0 01 81000 129</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276 123,11</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77 655,00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77 654,49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77 655,00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77 654,49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099 0310 01 0 01 81000 244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77 654,49</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НАЦИОНАЛЬНАЯ ЭКОНОМИКА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784 750,12</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784 670,02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Общеэкономические вопросы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02 0 02 L8520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392943">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02 0 02 L8520 100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Расходы на выплаты персоналу казенных учреждений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02 0 02 L8520 110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Фонд оплаты труда учреждений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02 0 02 L8520 111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167 063,20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Взносы по обязательному социальному страхованию на выплаты по оплате труда работников и иные выплаты работникам учреждений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02 0 02 L8520 119</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50 118,92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Дорожное хозяйство (дорожные фонды)</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567 568,00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567 487,90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132 318,00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120 000,00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120 000,00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120 000,00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120 000,00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120 000,00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бюджетные ассигнования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099 0409 02 0 02 15030 800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12 318,00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12 318,00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099 0409 02 0 02 15030 850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12 318,00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12 318,00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Уплата налога на имущество организаций и земельного налога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099 0409 02 0 02 15030 851</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12 318,00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Содержание и ремонт дорог за счет собственных доходов</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099 0409 02 0 02 81006 000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375 800,00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375 753,72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Закупка товаров, работ и услуг для обеспечения государственных </w:t>
            </w:r>
            <w:r w:rsidRPr="00392943">
              <w:rPr>
                <w:rFonts w:ascii="Times New Roman" w:eastAsia="Times New Roman" w:hAnsi="Times New Roman" w:cs="Times New Roman"/>
                <w:sz w:val="24"/>
                <w:szCs w:val="24"/>
              </w:rPr>
              <w:lastRenderedPageBreak/>
              <w:t>(муниципальных)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099 0409 02 0 02 81006 200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375 800,00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375 753,72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099 0409 02 0 02 81006 240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375 800,00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375 753,72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099 0409 02 0 02 81006 244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375 753,72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дорожное освещение</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099 0409 02 0 02 81223 000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59 450,00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59 416,18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99,94</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099 0409 02 0 02 81223 200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59 450,00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59 416,18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99,94</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099 0409 02 0 02 81223 240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59 450,00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59 416,18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99,94</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099 0409 02 0 02 81223 244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59 416,18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ЖИЛИЩНО-КОММУНАЛЬНОЕ ХОЗЯЙСТВО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3 100 377,00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3 100 374,68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Жилищное хозяйство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099 0501 00 0 00 00000 000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4 424,52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Капитальный ремонт</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099 0501 02 0 02 81015 000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4 424,52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099 0501 02 0 02 81015 200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4 424,52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099 0501 02 0 02 81015 240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4 425,00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4 424,52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099 0501 02 0 02 81015 244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4 424,52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Коммунальное хозяйство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2 256 400,00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2 256 398,44</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Содержание водопровода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099 0502 02 0 01 81001 000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299 730,00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299 729,36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099 0502 02 0 01 81001 200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299 730,00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299 729,36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099 0502 02 0 01 81001 240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299 730,00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299 729,36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099 0502 02 0 01 81001 244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299 729,36</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Мероприятия в области жилищно-коммунального хозяйства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099 0502 02 0 02 81007 000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857 770,00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857 769,08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099 0502 02 0 02 81007 200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857 770,00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857 769,08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099 0502 02 0 02 81007 240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857 770,00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857 769,08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099 0502 02 0 02 81007 244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857 769,08</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Расходы на оплату котельно-печного топлива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099 0502 02 0 02 89990 000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099 0502 02 0 02 89990 200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099 0502 02 0 02 89990 240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099 0502 02 0 02 89990 244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1 098 900,00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Благоустройство</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099 0503 00 0 00 00000 000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839 551,72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благоустройство села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099 0503 02 0 02 81005 000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839 551,72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099 0503 02 0 02 81005 200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839 551,72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099 0503 02 0 02 81005 240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839 552,00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839 551,72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099 0503 02 0 02 81005 244</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839 551,72</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СОЦИАЛЬНАЯ ПОЛИТИКА</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099 1000 00 0 00 00000 000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27 924,00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Социальное обеспечение населения</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099 1003 00 0 00 00000 000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27 924,00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099 1003 64 2 00 81020 000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27 924,00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Социальное обеспечение и </w:t>
            </w:r>
            <w:r w:rsidRPr="00392943">
              <w:rPr>
                <w:rFonts w:ascii="Times New Roman" w:eastAsia="Times New Roman" w:hAnsi="Times New Roman" w:cs="Times New Roman"/>
                <w:sz w:val="24"/>
                <w:szCs w:val="24"/>
              </w:rPr>
              <w:lastRenderedPageBreak/>
              <w:t>иные выплаты населению</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099 1003 64 2 </w:t>
            </w:r>
            <w:r w:rsidRPr="00392943">
              <w:rPr>
                <w:rFonts w:ascii="Times New Roman" w:eastAsia="Times New Roman" w:hAnsi="Times New Roman" w:cs="Times New Roman"/>
                <w:sz w:val="24"/>
                <w:szCs w:val="24"/>
              </w:rPr>
              <w:lastRenderedPageBreak/>
              <w:t>00 81020 300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27 924,00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Публичные нормативные социальные выплаты гражданам</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099 1003 64 2 00 81020 310</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27 924,00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Пособия, компенсации, меры социальной поддержки по публичным нормативным обязательствам</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099 1003 64 2 00 81020 313</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283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Результат исполнения бюджета (дефицит / профицит)</w:t>
            </w:r>
          </w:p>
        </w:tc>
        <w:tc>
          <w:tcPr>
            <w:tcW w:w="85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450</w:t>
            </w:r>
          </w:p>
        </w:tc>
        <w:tc>
          <w:tcPr>
            <w:tcW w:w="18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15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-591 600,00</w:t>
            </w:r>
          </w:p>
        </w:tc>
        <w:tc>
          <w:tcPr>
            <w:tcW w:w="127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-589 827,73</w:t>
            </w:r>
          </w:p>
        </w:tc>
        <w:tc>
          <w:tcPr>
            <w:tcW w:w="154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bl>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года № 92 «Об исполнении бюджета Большевистского сельсовет за 2020 год»</w:t>
      </w:r>
    </w:p>
    <w:tbl>
      <w:tblPr>
        <w:tblW w:w="15090" w:type="dxa"/>
        <w:tblCellSpacing w:w="15" w:type="dxa"/>
        <w:tblCellMar>
          <w:top w:w="15" w:type="dxa"/>
          <w:left w:w="15" w:type="dxa"/>
          <w:bottom w:w="15" w:type="dxa"/>
          <w:right w:w="15" w:type="dxa"/>
        </w:tblCellMar>
        <w:tblLook w:val="04A0"/>
      </w:tblPr>
      <w:tblGrid>
        <w:gridCol w:w="4220"/>
        <w:gridCol w:w="1368"/>
        <w:gridCol w:w="2910"/>
        <w:gridCol w:w="2057"/>
        <w:gridCol w:w="2022"/>
        <w:gridCol w:w="2028"/>
        <w:gridCol w:w="120"/>
        <w:gridCol w:w="230"/>
        <w:gridCol w:w="135"/>
      </w:tblGrid>
      <w:tr w:rsidR="00392943" w:rsidRPr="00392943" w:rsidTr="00392943">
        <w:trPr>
          <w:tblCellSpacing w:w="15" w:type="dxa"/>
        </w:trPr>
        <w:tc>
          <w:tcPr>
            <w:tcW w:w="14895" w:type="dxa"/>
            <w:gridSpan w:val="7"/>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Расходы бюджета Большевистского сельсовета по разделам и подразделам классификации расходов бюджетов на 01.01.2021 года</w:t>
            </w:r>
          </w:p>
        </w:tc>
        <w:tc>
          <w:tcPr>
            <w:tcW w:w="21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w:t>
            </w:r>
          </w:p>
        </w:tc>
        <w:tc>
          <w:tcPr>
            <w:tcW w:w="225" w:type="dxa"/>
            <w:gridSpan w:val="2"/>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Наименование показателя</w:t>
            </w:r>
          </w:p>
        </w:tc>
        <w:tc>
          <w:tcPr>
            <w:tcW w:w="139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строки</w:t>
            </w:r>
          </w:p>
        </w:tc>
        <w:tc>
          <w:tcPr>
            <w:tcW w:w="300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расхода по бюджетной классификации</w:t>
            </w:r>
          </w:p>
        </w:tc>
        <w:tc>
          <w:tcPr>
            <w:tcW w:w="207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Утвержденные бюджетные назначения</w:t>
            </w:r>
          </w:p>
        </w:tc>
        <w:tc>
          <w:tcPr>
            <w:tcW w:w="207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Исполнено</w:t>
            </w:r>
          </w:p>
        </w:tc>
        <w:tc>
          <w:tcPr>
            <w:tcW w:w="207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исполнения</w:t>
            </w:r>
          </w:p>
        </w:tc>
        <w:tc>
          <w:tcPr>
            <w:tcW w:w="225" w:type="dxa"/>
            <w:gridSpan w:val="2"/>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Расходы бюджета - всего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6 869 093,12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6 868 900,19</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в том числе:</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ОБЩЕГОСУДАРСТВЕННЫЕ ВОПРОСЫ</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1 502 833,00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1 502 750,10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099 0102 00 0 00 00000 000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377 521,00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377 520,84</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099 0104 00 0 00 00000 000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1 114 294,00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1 114 211,26</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Другие общегосударственные вопросы</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099 0113 00 0 00 00000 000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11 018,00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11 018,00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НАЦИОНАЛЬНАЯ ОБОРОНА</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Мобилизационная и вневойсковая подготовка</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099 0203 00 0 00 00000 000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99 000,00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НАЦИОНАЛЬНАЯ БЕЗОПАСНОСТЬ И ПРАВООХРАНИТЕЛЬНАЯ ДЕЯТЕЛЬНОСТЬ</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099 0300 00 0 00 00000 000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1 354 209,00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1 354 206,39</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Обеспечение пожарной безопасности</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099 0310 00 0 00 00000 000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1 354 209,00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1 354 206,39</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НАЦИОНАЛЬНАЯ ЭКОНОМИКА</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784 750,12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784 670,02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Общеэкономические вопросы</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099 0401 00 0 00 00000 000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217 182,12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Дорожное хозяйство (дорожные фонды)</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099 0409 00 0 00 00000 000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567 568,00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567 487,90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ЖИЛИЩНО-КОММУНАЛЬНОЕ ХОЗЯЙСТВО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3 100 377,00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3 100 374,68</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Жилищное хозяйство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099 0501 00 0 00 00000 000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4 425,00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4 424,52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99,99</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Коммунальное хозяйство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099 0502 00 0 00 00000 000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2 256 400,00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2 256 398,44</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Благоустройство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099 0503 00 0 00 00000 000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839 552,00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839 551,72</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100,00</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СОЦИАЛЬНАЯ ПОЛИТИКА</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099 1000 00 0 00 00000 000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27 924,00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Социальное обеспечение населения</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200</w:t>
            </w:r>
          </w:p>
        </w:tc>
        <w:tc>
          <w:tcPr>
            <w:tcW w:w="300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099 1003 00 0 00 00000 000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27 924,00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27 899,00</w:t>
            </w:r>
          </w:p>
        </w:tc>
        <w:tc>
          <w:tcPr>
            <w:tcW w:w="207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99,91</w:t>
            </w:r>
          </w:p>
        </w:tc>
        <w:tc>
          <w:tcPr>
            <w:tcW w:w="225" w:type="dxa"/>
            <w:gridSpan w:val="2"/>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260"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w:t>
            </w:r>
          </w:p>
        </w:tc>
        <w:tc>
          <w:tcPr>
            <w:tcW w:w="139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3000"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70"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70"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70"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10"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bl>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года № 92 «Об исполнении бюджета Большевистского сельсовет за 2020 год»</w:t>
      </w:r>
    </w:p>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bl>
      <w:tblPr>
        <w:tblW w:w="15255" w:type="dxa"/>
        <w:tblCellSpacing w:w="15" w:type="dxa"/>
        <w:tblCellMar>
          <w:top w:w="15" w:type="dxa"/>
          <w:left w:w="15" w:type="dxa"/>
          <w:bottom w:w="15" w:type="dxa"/>
          <w:right w:w="15" w:type="dxa"/>
        </w:tblCellMar>
        <w:tblLook w:val="04A0"/>
      </w:tblPr>
      <w:tblGrid>
        <w:gridCol w:w="4417"/>
        <w:gridCol w:w="1387"/>
        <w:gridCol w:w="2831"/>
        <w:gridCol w:w="2085"/>
        <w:gridCol w:w="2062"/>
        <w:gridCol w:w="2091"/>
        <w:gridCol w:w="247"/>
        <w:gridCol w:w="135"/>
      </w:tblGrid>
      <w:tr w:rsidR="00392943" w:rsidRPr="00392943" w:rsidTr="00392943">
        <w:trPr>
          <w:tblCellSpacing w:w="15" w:type="dxa"/>
        </w:trPr>
        <w:tc>
          <w:tcPr>
            <w:tcW w:w="15045" w:type="dxa"/>
            <w:gridSpan w:val="6"/>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b/>
                <w:bCs/>
                <w:sz w:val="24"/>
                <w:szCs w:val="24"/>
              </w:rPr>
              <w:t>                                  Источники финансирования дефицита бюджета Большевистского сельсовета на 01.01.2021 года</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Наименование показателя</w:t>
            </w:r>
          </w:p>
        </w:tc>
        <w:tc>
          <w:tcPr>
            <w:tcW w:w="139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строки</w:t>
            </w:r>
          </w:p>
        </w:tc>
        <w:tc>
          <w:tcPr>
            <w:tcW w:w="286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208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Утвержденные бюджетные назначения</w:t>
            </w:r>
          </w:p>
        </w:tc>
        <w:tc>
          <w:tcPr>
            <w:tcW w:w="208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Исполнено</w:t>
            </w:r>
          </w:p>
        </w:tc>
        <w:tc>
          <w:tcPr>
            <w:tcW w:w="2085" w:type="dxa"/>
            <w:vMerge w:val="restart"/>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Неисполненные назначения</w:t>
            </w:r>
          </w:p>
        </w:tc>
        <w:tc>
          <w:tcPr>
            <w:tcW w:w="22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0" w:type="auto"/>
            <w:vMerge/>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2</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3</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4</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Источники финансирования дефицита бюджета - всего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500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591 600,00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589 827,73</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1 772,27</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в том числе:</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источники внутреннего финансирования бюджета</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из них:</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источники внешнего финансирования бюджета</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из них:</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Изменение остатков средств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700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591 600,00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589 827,73</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1 772,27</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Изменение остатков средств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700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000 01 05 00 00 00 0000 000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591 600,00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589 827,73</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1 772,27</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увеличение остатков средств, всего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710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-6 277 493,12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-6 328 833,88</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Увеличение остатков средств бюджетов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710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000 01 05 00 00 00 0000 500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-6 277 493,12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-6 328 833,88</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Увеличение прочих остатков средств бюджетов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710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100 01 05 02 00 00 0000 500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-6 277 493,12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-6 328 833,88</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Увеличение прочих остатков денежных средств бюджетов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710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100 01 05 02 01 00 0000 510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-6 277 493,12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-6 328 833,88</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Увеличение прочих остатков денежных средств бюджетов сельских поселений</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710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100 01 05 02 01 10 0000 510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-6 277 493,12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-6 328 833,88</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уменьшение остатков средств, всего</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6 869 093,12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6 918 661,61</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Уменьшение остатков средств бюджетов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000 01 05 00 00 00 0000 600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6 869 093,12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6 918 661,61</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Уменьшение прочих остатков средств бюджетов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100 01 05 02 00 00 0000 600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6 869 093,12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6 918 661,61</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  Уменьшение прочих остатков денежных </w:t>
            </w:r>
            <w:r w:rsidRPr="00392943">
              <w:rPr>
                <w:rFonts w:ascii="Times New Roman" w:eastAsia="Times New Roman" w:hAnsi="Times New Roman" w:cs="Times New Roman"/>
                <w:sz w:val="24"/>
                <w:szCs w:val="24"/>
              </w:rPr>
              <w:lastRenderedPageBreak/>
              <w:t>средств бюджетов</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720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xml:space="preserve">100 01 05 02 01 00 0000 </w:t>
            </w:r>
            <w:r w:rsidRPr="00392943">
              <w:rPr>
                <w:rFonts w:ascii="Times New Roman" w:eastAsia="Times New Roman" w:hAnsi="Times New Roman" w:cs="Times New Roman"/>
                <w:sz w:val="24"/>
                <w:szCs w:val="24"/>
              </w:rPr>
              <w:lastRenderedPageBreak/>
              <w:t>610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6 869 093,12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6 918 661,61</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r w:rsidR="00392943" w:rsidRPr="00392943" w:rsidTr="00392943">
        <w:trPr>
          <w:tblCellSpacing w:w="15" w:type="dxa"/>
        </w:trPr>
        <w:tc>
          <w:tcPr>
            <w:tcW w:w="4530"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lastRenderedPageBreak/>
              <w:t>  Уменьшение прочих остатков денежных средств бюджетов сельских поселений</w:t>
            </w:r>
          </w:p>
        </w:tc>
        <w:tc>
          <w:tcPr>
            <w:tcW w:w="139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720</w:t>
            </w:r>
          </w:p>
        </w:tc>
        <w:tc>
          <w:tcPr>
            <w:tcW w:w="286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100 01 05 02 01 10 0000 610</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6 869 093,12</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6 918 661,61</w:t>
            </w:r>
          </w:p>
        </w:tc>
        <w:tc>
          <w:tcPr>
            <w:tcW w:w="2085" w:type="dxa"/>
            <w:vAlign w:val="center"/>
            <w:hideMark/>
          </w:tcPr>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X</w:t>
            </w:r>
          </w:p>
        </w:tc>
        <w:tc>
          <w:tcPr>
            <w:tcW w:w="225"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c>
          <w:tcPr>
            <w:tcW w:w="6" w:type="dxa"/>
            <w:vAlign w:val="center"/>
            <w:hideMark/>
          </w:tcPr>
          <w:p w:rsidR="00392943" w:rsidRPr="00392943" w:rsidRDefault="00392943" w:rsidP="00392943">
            <w:pPr>
              <w:spacing w:after="0"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tc>
      </w:tr>
    </w:tbl>
    <w:p w:rsidR="00392943" w:rsidRPr="00392943" w:rsidRDefault="00392943" w:rsidP="00392943">
      <w:pPr>
        <w:spacing w:before="100" w:beforeAutospacing="1" w:after="100" w:afterAutospacing="1" w:line="240" w:lineRule="auto"/>
        <w:rPr>
          <w:rFonts w:ascii="Times New Roman" w:eastAsia="Times New Roman" w:hAnsi="Times New Roman" w:cs="Times New Roman"/>
          <w:sz w:val="24"/>
          <w:szCs w:val="24"/>
        </w:rPr>
      </w:pPr>
      <w:r w:rsidRPr="00392943">
        <w:rPr>
          <w:rFonts w:ascii="Times New Roman" w:eastAsia="Times New Roman" w:hAnsi="Times New Roman" w:cs="Times New Roman"/>
          <w:sz w:val="24"/>
          <w:szCs w:val="24"/>
        </w:rPr>
        <w:t> </w:t>
      </w:r>
    </w:p>
    <w:p w:rsidR="00BC0445" w:rsidRPr="00392943" w:rsidRDefault="00BC0445" w:rsidP="00392943"/>
    <w:sectPr w:rsidR="00BC0445" w:rsidRPr="00392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65462"/>
    <w:multiLevelType w:val="multilevel"/>
    <w:tmpl w:val="F72E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D1CD5"/>
    <w:rsid w:val="00312308"/>
    <w:rsid w:val="003157EF"/>
    <w:rsid w:val="00366D73"/>
    <w:rsid w:val="00392943"/>
    <w:rsid w:val="003B18E1"/>
    <w:rsid w:val="00420B67"/>
    <w:rsid w:val="00460814"/>
    <w:rsid w:val="00543376"/>
    <w:rsid w:val="00671AF9"/>
    <w:rsid w:val="0069246A"/>
    <w:rsid w:val="006B2D46"/>
    <w:rsid w:val="007225F9"/>
    <w:rsid w:val="00800DC0"/>
    <w:rsid w:val="00BC0445"/>
    <w:rsid w:val="00D23C09"/>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5656</Words>
  <Characters>32240</Characters>
  <Application>Microsoft Office Word</Application>
  <DocSecurity>0</DocSecurity>
  <Lines>268</Lines>
  <Paragraphs>75</Paragraphs>
  <ScaleCrop>false</ScaleCrop>
  <Company>Microsoft</Company>
  <LinksUpToDate>false</LinksUpToDate>
  <CharactersWithSpaces>37821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2022-09-29T11:57:00Z</dcterms:created>
  <dcterms:modified xsi:type="dcterms:W3CDTF">2022-09-29T11:57:00Z</dcterms:modified>
</cp:coreProperties>
</file>