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от  28.01.2021 г. № 76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прогнозного плана (программы) приватизации имущества Шумихинского муниципального округа Курганской области  на 2021-2023 годы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На основании Федерального закона от 21.12.2001г. № 178-ФЗ «О приватизации государственного и муниципального имущества», рассмотрев представленный Управлением капитального строительства Администрации Шумихинского района   прогнозный план (программу) приватизации имущества муниципального образования  Шумихинского  района  в 2021-2023 г.г., Дума Шумихинского муниципального округа Курганской области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543376" w:rsidRPr="00543376" w:rsidRDefault="00543376" w:rsidP="00543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прогнозный план (программу) приватизации имущества Шумихинского муниципального округа Курганской области на 2021-2023 годы, (далее - решение) согласно приложению.</w:t>
      </w:r>
    </w:p>
    <w:p w:rsidR="00543376" w:rsidRPr="00543376" w:rsidRDefault="00543376" w:rsidP="00543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543376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30.11.2016 года № 80 «Об утверждении прогнозного плана (программы) приватизации имущества муниципального образования Шумихинского района на 2017 – 2020 г.г.» с внесенными изменениями признать утратившими силу.</w:t>
      </w:r>
    </w:p>
    <w:p w:rsidR="00543376" w:rsidRPr="00543376" w:rsidRDefault="00543376" w:rsidP="00543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                                                                     А.М. </w:t>
      </w:r>
      <w:proofErr w:type="spellStart"/>
      <w:r w:rsidRPr="00543376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54337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                                                             С.И. </w:t>
      </w:r>
      <w:proofErr w:type="spellStart"/>
      <w:r w:rsidRPr="0054337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543376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 Курганской области от 28.01.2021 года № 76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«Об утверждении прогнозного плана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(программы) приватизации  имущества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на 2021 -2023 годы»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Прогнозный план (программа) приватизации имущества 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 на 2021 - 2023 годы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Введение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376">
        <w:rPr>
          <w:rFonts w:ascii="Times New Roman" w:eastAsia="Times New Roman" w:hAnsi="Times New Roman" w:cs="Times New Roman"/>
          <w:sz w:val="24"/>
          <w:szCs w:val="24"/>
        </w:rPr>
        <w:t>Прогнозный план (программа) приватизации государственного имущества Курганской области на 2021 - 2023 годы (далее - программа приватизации) разработан в соответствии с  </w:t>
      </w:r>
      <w:hyperlink r:id="rId5" w:history="1"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543376">
        <w:rPr>
          <w:rFonts w:ascii="Times New Roman" w:eastAsia="Times New Roman" w:hAnsi="Times New Roman" w:cs="Times New Roman"/>
          <w:sz w:val="24"/>
          <w:szCs w:val="24"/>
        </w:rPr>
        <w:t>, постановлением  Правительства РФ от 26 декабря 2005 г. N 806 "Об утверждении Правил разработки прогнозного плана (программы) приватизации федерального имущества и внесении изменений в Правила подготовки</w:t>
      </w:r>
      <w:proofErr w:type="gramEnd"/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федерального имущества",</w:t>
      </w: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Программа приватизации определяет цели приватизации  муниципального имущества  Шумихинского муниципального округа, содержит прогнозный перечень объектов  муниципальной  собственности Шумихинского муниципального округа Курганской области,  подлежащих приватизации в 2021 - 2023 годах.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 приватизации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Целями программы приватизации являются: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- оптимизация состава муниципального имущества Шумихинского муниципального округа  с целью обеспечения исполнения полномочий органов  местного самоуправления в соответствии с </w:t>
      </w:r>
      <w:hyperlink r:id="rId6" w:history="1"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6 октября 1999 года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</w:r>
      </w:hyperlink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hyperlink r:id="rId7" w:history="1"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22 августа 2004 года N 122-ФЗ «О внесении изменений в законодательные акты Российской Федерации и признании</w:t>
        </w:r>
        <w:proofErr w:type="gramEnd"/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утратившими</w:t>
        </w:r>
        <w:proofErr w:type="gramEnd"/>
        <w:r w:rsidRPr="00543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</w:r>
      </w:hyperlink>
      <w:r w:rsidRPr="00543376">
        <w:rPr>
          <w:rFonts w:ascii="Times New Roman" w:eastAsia="Times New Roman" w:hAnsi="Times New Roman" w:cs="Times New Roman"/>
          <w:sz w:val="24"/>
          <w:szCs w:val="24"/>
        </w:rPr>
        <w:t>» и «Об общих принципах организации местного самоуправления в Российской Федерации»;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- формирование доходов районного бюджета за счет средств, полученных от приватизации муниципального  имущества Шумихинского муниципального округа.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целью реализации Программы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решение следующих задач: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- формирование доходов городского бюджета;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- стимулирование развития экономики Шумихинского муниципального округа;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- привлечение частных инвестиций в экономику Шумихинского муниципального округа.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Прогнозный перечень объектов муниципальной  собственности Шумихинского муниципального округа, подлежащих приватизации 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в 2021 - 2023 годах</w:t>
      </w:r>
    </w:p>
    <w:p w:rsidR="00543376" w:rsidRPr="00543376" w:rsidRDefault="00543376" w:rsidP="00543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Объекты недвижимости, подлежащие приватизации в 2021 - 2023 годах: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4630"/>
        <w:gridCol w:w="4073"/>
      </w:tblGrid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здание, кадастровый № 45:22:030113:375, общей площадью – 2310,7 кв.м., 1988 года постройки, количество этажей - 4, в том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подземный»;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кадастровый № 45:22:030113:35, общей площадью- 7613 кв.м., категория земель: земли населенных пунктов;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Нежилое здание, кадастровый № 45:22:030113:376,  общей площадью – 65,4 кв., 1988 года выпуска, количество этажей – 2, в том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подземный;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Нежилое здание,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45:22:030113:374, общей площадью – 463,9 кв.м., 1997 года постройки, одноэтажное.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 район,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 ул. Гагарина, 52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нежилое (бывшая школа),  кадастровый номер 45:22:011402:138, общая площадь – 477,4 кв.м., одноэтажное,  1966 года постройки, материал наружных стен здания – кирпичные,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 </w:t>
            </w:r>
            <w:proofErr w:type="spell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Кипель</w:t>
            </w:r>
            <w:proofErr w:type="spell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д.8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дома культуры, назначение: нежилое, кадастровый номер </w:t>
            </w: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45:22:011002:363,  общая площадь - 2060,6 кв.м., этажность:3, подземная этажность:1.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Курганская область, Шумихинский район,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Стариково, ул. Центральная, </w:t>
            </w: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(бывшая школа), кадастровый номер 45:22:020402:86, назначение: нежилое, общая площадь – 943,7 кв.м., этажность: 1, год постройки - 1964,  материал наружных стен </w:t>
            </w:r>
            <w:proofErr w:type="spell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здания-кирпичные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ехническое</w:t>
            </w:r>
            <w:proofErr w:type="spell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Травяное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Степная, 1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бывшей школы, кадастровый номер 45:22:041306:437,  назначение: нежилое,  общая площадь – 903,2 кв.м., этажность: 1, год постройки - 1964,  материал наружных стен </w:t>
            </w:r>
            <w:proofErr w:type="spellStart"/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здания-кирпичные</w:t>
            </w:r>
            <w:proofErr w:type="spellEnd"/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кровля шиферная.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Петухи, ул. Школьная, 3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бывшей школы, кадастровый номер 45:22:000000:739, общая площадь – 81,2 кв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1965 год постройки, здание кирпичное, кровля шиферная, количество этажей:1, 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д. </w:t>
            </w:r>
            <w:proofErr w:type="spell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Карандашово</w:t>
            </w:r>
            <w:proofErr w:type="spell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Набережная, 6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бывшей школы, кадастровый номер 45:22:030121:732, общая площадь – 1740,4 кв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1985 год постройки, кирпичное здание с подвалом, количество этажей:3, 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Молодежная, 35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кадастровый номер 45:22:011502:252, (бывший клуб), назначение: нежилое, общая площадь – 282,1 кв.м.,  этажность: 1, техническое состояние неудовлетворительное.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с. </w:t>
            </w:r>
            <w:proofErr w:type="spell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Кипель</w:t>
            </w:r>
            <w:proofErr w:type="spell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Шиловская, д.4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здание, назначение: нежилое, кадастровый номер 45:22:040703:45, общая площадь – 271,7 кв.м., количество этажей:1, год постройки – 1990, кирпичное,  техническое состояние удовлетворительное.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д. Сажино, ул. Новая, д.23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клуба, назначение: нежилое, кадастровый номер 45:22:041601:105, общая площадь – 276,4 кв.м., этажность:1, год постройки – 1959, материал стен: сборно-щитовые.</w:t>
            </w:r>
            <w:proofErr w:type="gramEnd"/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п. Пристанционный, ул. Почтовая, д.1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(бывшая котельная школы №3), кадастровый номер 45:22:030118:1186, назначение: нежилое, общая площадь – 219,5 кв.м., обременение: аренда до 18.11.2029 года.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. Шумиха, ул. Советская, 36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КАВЗ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КАВЗ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</w:t>
            </w:r>
          </w:p>
        </w:tc>
      </w:tr>
      <w:tr w:rsidR="00543376" w:rsidRPr="00543376" w:rsidTr="00543376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Т-40</w:t>
            </w:r>
          </w:p>
        </w:tc>
        <w:tc>
          <w:tcPr>
            <w:tcW w:w="4035" w:type="dxa"/>
            <w:vAlign w:val="center"/>
            <w:hideMark/>
          </w:tcPr>
          <w:p w:rsidR="00543376" w:rsidRPr="00543376" w:rsidRDefault="00543376" w:rsidP="00543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7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</w:t>
            </w:r>
          </w:p>
        </w:tc>
      </w:tr>
    </w:tbl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Расходы, связанные с реализацией программы приватизации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       Предполагаемые расходы, связанные с реализацией программы приватизации, составят соответственно: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2021 году - 30 000 (Тридцать тысяч) рублей;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2022 году - 20 000 (Двадцать тысяч) рублей;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2023 году - 25 000 (Двадцать пять тысяч) рублей.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Прогноз доходов от продажи муниципального имущества может быть скорректирован по результатам определения рыночной стоимости объектов.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приватизации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приватизации в доход районного  бюджета предполагается поступление средств: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2021 году - в сумме 12 000 000,00 (Двенадцать миллионов) рублей;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2022 году - в сумме 450 000 (Четыреста пятьдесят тысяч) рублей;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br/>
        <w:t>в 2023 году - в сумме 300 000 (Триста тысяч) рублей.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Основной исполнитель программы приватизации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Основным исполнителем программы приватизации является Отдел строительства и имущества Администрации Шумихинского муниципального округа.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43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выполнением программы приватизации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3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4337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программы приватизации осуществляет первый заместитель Главы Шумихинского муниципального округа Курганской области.</w:t>
      </w:r>
    </w:p>
    <w:p w:rsidR="00543376" w:rsidRPr="00543376" w:rsidRDefault="00543376" w:rsidP="00543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ECC" w:rsidRPr="00543376" w:rsidRDefault="008F0ECC" w:rsidP="00543376"/>
    <w:sectPr w:rsidR="008F0ECC" w:rsidRPr="005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9"/>
    <w:multiLevelType w:val="multilevel"/>
    <w:tmpl w:val="F1D6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45AB"/>
    <w:multiLevelType w:val="multilevel"/>
    <w:tmpl w:val="D3E6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302ED"/>
    <w:multiLevelType w:val="multilevel"/>
    <w:tmpl w:val="C7A6D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611A5"/>
    <w:multiLevelType w:val="multilevel"/>
    <w:tmpl w:val="A7F8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312308"/>
    <w:rsid w:val="00543376"/>
    <w:rsid w:val="008F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7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44603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8117</Characters>
  <Application>Microsoft Office Word</Application>
  <DocSecurity>0</DocSecurity>
  <Lines>67</Lines>
  <Paragraphs>19</Paragraphs>
  <ScaleCrop>false</ScaleCrop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2022-09-29T11:53:00Z</dcterms:created>
  <dcterms:modified xsi:type="dcterms:W3CDTF">2022-09-29T11:53:00Z</dcterms:modified>
</cp:coreProperties>
</file>