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ШУМИХИНСКИЙ МУНИЦИПАЛЬНЫЙ ОКРУГ КУРГАНСКОЙ ОБЛАСТИ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ДУМА ШУМИХИНСКОГО МУНИЦИПАЛЬНОГО ОКРУГА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от 30.11.2021 г.  № 184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     г. Шумиха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О бюджете Шумихинского муниципального округа Курганской области на 2022 год и на плановый период 2023 и 2024 годов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 </w:t>
      </w:r>
    </w:p>
    <w:p w:rsidR="0003403D" w:rsidRPr="0003403D" w:rsidRDefault="0003403D" w:rsidP="00FD02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Утвердить основные характеристики бюджета Шумихинского муниципального округа Курганской области на 2022 год: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1) общий объем доходов  бюджета Шумихинского муниципального округа Курганской области в сумме 669176,9 тыс. рублей в том числе: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а) объем налоговых и неналоговых доходов в сумме 172317,0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б) объем безвозмездных поступлений  в сумме 496859,9 тыс. рублей в том числе: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объем безвозмездных  поступлений от других бюджетов бюджетной системы Российской Федерации в сумме 495059,9  тыс. рублей из них: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- дотации на выравнивание бюджетной обеспеченности из регионального фонда финансовой поддержки муниципальных округов 239316,0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 - субсидии бюджетам муниципальных образований в сумме 28317,8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- субвенции бюджетам муниципальных образований в сумме 212200,3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- иные межбюджетные трансферты в сумме 15225,8 тыс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>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объем прочих безвозмездных поступлений в сумме 1800,0 тыс. рублей.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2) общий объем расходов бюджета Шумихинского муниципального округа Курганской области в сумме 669176,9 тыс. рублей.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3) превышение расходов над доходами (дефицит) бюджета Шумихинского муниципального округа Курганской области в сумме 0 тыс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>ублей. </w:t>
      </w:r>
    </w:p>
    <w:p w:rsidR="0003403D" w:rsidRPr="0003403D" w:rsidRDefault="0003403D" w:rsidP="00FD02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Утвердить   основные характеристики бюджета Шумихинского муниципального округа Курганской области на 2023 год: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1) общий объем доходов  бюджета Шумихинского муниципального округа Курганской области в сумме 656908,5 тыс. рублей в том числе: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а) объем налоговых и неналоговых доходов в сумме 183205,0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б) объем безвозмездных поступлений  в сумме 473703,5 тыс. рублей в том числе: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объем безвозмездных  поступлений от других бюджетов бюджетной системы Российской Федерации в сумме 471903,5  тыс. рублей из них: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    - дотации на выравнивание бюджетной обеспеченности из регионального фонда финансовой поддержки муниципальных районов (городских округов) 239316,0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 - субсидии бюджетам муниципальных образований в сумме 20367,4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- субвенции бюджетам муниципальных образований в сумме 212220,1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объем прочих безвозмездных поступлений в сумме 1800,0 тыс. рублей.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2) общий объем расходов бюджета Шумихинского муниципального округа Курганской области в сумме 656908,5 тыс. рублей.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3) превышение расходов над доходами (дефицит) бюджета Шумихинского муниципального округа Курганской области в сумме 0 тыс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>ублей. </w:t>
      </w:r>
    </w:p>
    <w:p w:rsidR="0003403D" w:rsidRPr="0003403D" w:rsidRDefault="0003403D" w:rsidP="00FD02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Утвердить основные характеристики бюджета Шумихинского муниципального округа Курганской области  на 2024 год: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1) общий объем доходов  бюджета Шумихинского муниципального округа Курганской области в сумме  667379,5 тыс. рублей в том числе: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а) объем налоговых и неналоговых доходов в сумме 193654,0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б) объем безвозмездных поступлений  в сумме 473725,5 тыс. рублей в том числе: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безвозмездных  поступлений от других бюджетов бюджетной системы Российской Федерации в сумме 471925,5  тыс. рублей из них: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 дотации на выравнивание бюджетной обеспеченности из регионального фонда финансовой поддержки муниципальных районов (городских округов)  в сумме 239316,0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 - субсидии бюджетам муниципальных образований в сумме 20367,4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- субвенции бюджетам муниципальных образований в сумме 212242,1 тыс.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>бъем</w:t>
      </w:r>
      <w:proofErr w:type="spell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прочих безвозмездных поступлений в сумме 1800,0 тыс. рублей.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2) общий объем расходов бюджета Шумихинского муниципального округа Курганской области в сумме 667379,5 тыс. рублей.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3) превышение расходов над доходами (дефицит) бюджета Шумихинского муниципального округа Курганской области в сумме 0 тыс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>ублей. 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   4.Утвердить источники внутреннего 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финансирования дефицита бюджета Шумихинского муниципального округа Курганской области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на  2022 год согласно приложению 1 к настоящему  решению, на плановый  период 2023 и 2024 годов согласно приложению 2 к настоящему решению.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       5.Утвердить верхний предел муниципального внутреннего долга Шумихинского муниципального округа: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             1) на 1 января 2022 года в сумме 0 рублей, в том числе верхний предел долга по муниципальным гарантиям в сумме 0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             2) на 1 января 2023 года в сумме 0 рублей, в том числе верхний предел долга по муниципальным гарантиям в сумме 0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             3) на 1 января 2024 года в сумме 0 рублей, в том числе верхний предел долга по муниципальным гарантиям в сумме 0 рублей;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         6.Утвердить Программу муниципальных внутренних заимствований Шумихинского муниципального округа Курганской области на 2022 год согласно приложению 3 к  настоящему  решению, Программу муниципальных внутренних заимствований Шумихинского муниципального округа Курганской области на плановый период 2023 и 2024 годов согласно приложению 4 к настоящему решению.</w:t>
      </w:r>
    </w:p>
    <w:p w:rsidR="0003403D" w:rsidRPr="0003403D" w:rsidRDefault="0003403D" w:rsidP="00FD02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       Утвердить  Перечень главных администраторов доходов бюджета Шумихинского муниципального округа и Перечень главных 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администраторов источников финансирования дефицита бюджета Шумихинского муниципального округа Курганской области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согласно  приложению 5 к настоящему  решению.</w:t>
      </w:r>
    </w:p>
    <w:p w:rsidR="0003403D" w:rsidRPr="0003403D" w:rsidRDefault="0003403D" w:rsidP="00FD02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    Установить, что  средства,  поступающие на  счета  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получателей средств  бюджета Шумихинского муниципального округа Курганской области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в погашение дебиторской задолженности прошлых лет, подлежат обязательному перечислению в полном объеме в доходы бюджета Шумихинского муниципального округа Курганской области.</w:t>
      </w:r>
    </w:p>
    <w:p w:rsidR="0003403D" w:rsidRPr="0003403D" w:rsidRDefault="0003403D" w:rsidP="00FD02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lastRenderedPageBreak/>
        <w:t>    Утвердить в пределах  общего объема  расходов, установленного пунктом 1  настоящего решения: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         1) распределение бюджетных   ассигнований по разделам, подразделам 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классификации расходов  бюджета Шумихинского муниципального округа Курганской области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на 2022 год согласно приложению 6, на плановый период 2023 и 2024 годов согласно приложению 7 к настоящему решению;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   2) ведомственную  структуру  расходов бюджета Шумихинского муниципального округа Курганской области на 2022 год согласно приложению 8 к настоящему решению, на плановый период 2023 и 2024 годов согласно приложению 9 к настоящему решению;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         3) распределение бюджетных ассигнований по целевым статьям (муниципальным программам и </w:t>
      </w:r>
      <w:proofErr w:type="spellStart"/>
      <w:r w:rsidRPr="0003403D">
        <w:rPr>
          <w:rFonts w:ascii="Times New Roman" w:eastAsia="Times New Roman" w:hAnsi="Times New Roman" w:cs="Times New Roman"/>
          <w:sz w:val="24"/>
          <w:szCs w:val="24"/>
        </w:rPr>
        <w:t>непрограммным</w:t>
      </w:r>
      <w:proofErr w:type="spell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видов расходов классификации расходов бюджета Шумихинского муниципального округа Курганской области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 на 2022 год согласно приложению 10 к настоящему решению, на плановый период 2023 и 2024 годов согласно приложению 11 к настоящему решению.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        10.Утвердить общий объем бюджетных  ассигнований, направляемых на исполнение публичных нормативных обязательств, на 2022 год в сумме 14781,0  тыс. рублей, на 2023 год в сумме 14781,0 тыс. рублей и на 2024 год в сумме 14781,0 тыс. руб.</w:t>
      </w:r>
    </w:p>
    <w:p w:rsidR="0003403D" w:rsidRPr="0003403D" w:rsidRDefault="0003403D" w:rsidP="00FD027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    Утвердить реестр </w:t>
      </w: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источников доходов бюджета Шумихинского муниципального округа Курганской области</w:t>
      </w:r>
      <w:proofErr w:type="gramEnd"/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12 к настоящему решению.</w:t>
      </w:r>
    </w:p>
    <w:p w:rsidR="0003403D" w:rsidRPr="0003403D" w:rsidRDefault="0003403D" w:rsidP="00FD027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403D">
        <w:rPr>
          <w:rFonts w:ascii="Times New Roman" w:eastAsia="Times New Roman" w:hAnsi="Times New Roman" w:cs="Times New Roman"/>
          <w:sz w:val="24"/>
          <w:szCs w:val="24"/>
        </w:rPr>
        <w:t>Администрация Шумихинского района Курганской области не вправе принимать решения, приводящие к увеличению в 2022 году численности муниципальных служащих Шумихинского муниципального округа Курганской области и работников казенных учреждений Шумихинского муниципального округа Курганской области, если такое увеличение не требуется в связи с осуществлением органами местного самоуправления Шумихинского муниципального округа Курганской области переданных полномочий.</w:t>
      </w:r>
      <w:proofErr w:type="gramEnd"/>
    </w:p>
    <w:p w:rsidR="0003403D" w:rsidRPr="0003403D" w:rsidRDefault="0003403D" w:rsidP="00FD027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Опубликовать данное решение в информационном бюллетене «Официальный вестник    Администрации Шумихинского муниципального округа Курганской области».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Председатель Думы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Шумихинского муниципального округа                                                                         </w:t>
      </w:r>
      <w:proofErr w:type="spellStart"/>
      <w:r w:rsidRPr="0003403D">
        <w:rPr>
          <w:rFonts w:ascii="Times New Roman" w:eastAsia="Times New Roman" w:hAnsi="Times New Roman" w:cs="Times New Roman"/>
          <w:sz w:val="24"/>
          <w:szCs w:val="24"/>
        </w:rPr>
        <w:t>А.М.Чичиланов</w:t>
      </w:r>
      <w:proofErr w:type="spellEnd"/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Курганской области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Глава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Шумихинского муниципального округа</w:t>
      </w:r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 xml:space="preserve">Курганской области                                                                                                    С.И. </w:t>
      </w:r>
      <w:proofErr w:type="spellStart"/>
      <w:r w:rsidRPr="0003403D">
        <w:rPr>
          <w:rFonts w:ascii="Times New Roman" w:eastAsia="Times New Roman" w:hAnsi="Times New Roman" w:cs="Times New Roman"/>
          <w:sz w:val="24"/>
          <w:szCs w:val="24"/>
        </w:rPr>
        <w:t>Максимовских</w:t>
      </w:r>
      <w:proofErr w:type="spellEnd"/>
    </w:p>
    <w:p w:rsidR="0003403D" w:rsidRPr="0003403D" w:rsidRDefault="0003403D" w:rsidP="00034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03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D0270" w:rsidRPr="0003403D" w:rsidRDefault="00FD0270" w:rsidP="0003403D"/>
    <w:sectPr w:rsidR="00FD0270" w:rsidRPr="0003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63C4"/>
    <w:multiLevelType w:val="multilevel"/>
    <w:tmpl w:val="492CA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AE3A7E"/>
    <w:multiLevelType w:val="multilevel"/>
    <w:tmpl w:val="68B0BF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F5D10"/>
    <w:multiLevelType w:val="multilevel"/>
    <w:tmpl w:val="0F72CC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22156A"/>
    <w:multiLevelType w:val="multilevel"/>
    <w:tmpl w:val="8B3607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702D5"/>
    <w:multiLevelType w:val="multilevel"/>
    <w:tmpl w:val="A1B65B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087904"/>
    <w:rsid w:val="0003403D"/>
    <w:rsid w:val="00034E82"/>
    <w:rsid w:val="00087904"/>
    <w:rsid w:val="000B79A0"/>
    <w:rsid w:val="003021A6"/>
    <w:rsid w:val="00394731"/>
    <w:rsid w:val="003A1501"/>
    <w:rsid w:val="006108C8"/>
    <w:rsid w:val="00656828"/>
    <w:rsid w:val="007023C3"/>
    <w:rsid w:val="0070558C"/>
    <w:rsid w:val="008B7784"/>
    <w:rsid w:val="00950CF5"/>
    <w:rsid w:val="0097588B"/>
    <w:rsid w:val="00A55078"/>
    <w:rsid w:val="00A9418B"/>
    <w:rsid w:val="00C21950"/>
    <w:rsid w:val="00C52699"/>
    <w:rsid w:val="00C93B14"/>
    <w:rsid w:val="00CF39F3"/>
    <w:rsid w:val="00D151A2"/>
    <w:rsid w:val="00E102D8"/>
    <w:rsid w:val="00E50272"/>
    <w:rsid w:val="00EA6087"/>
    <w:rsid w:val="00F246C3"/>
    <w:rsid w:val="00FD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6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904"/>
    <w:rPr>
      <w:b/>
      <w:bCs/>
    </w:rPr>
  </w:style>
  <w:style w:type="character" w:styleId="a5">
    <w:name w:val="Emphasis"/>
    <w:basedOn w:val="a0"/>
    <w:uiPriority w:val="20"/>
    <w:qFormat/>
    <w:rsid w:val="00C52699"/>
    <w:rPr>
      <w:i/>
      <w:iCs/>
    </w:rPr>
  </w:style>
  <w:style w:type="character" w:styleId="a6">
    <w:name w:val="Hyperlink"/>
    <w:basedOn w:val="a0"/>
    <w:uiPriority w:val="99"/>
    <w:semiHidden/>
    <w:unhideWhenUsed/>
    <w:rsid w:val="00CF39F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568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3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6880</Characters>
  <Application>Microsoft Office Word</Application>
  <DocSecurity>0</DocSecurity>
  <Lines>57</Lines>
  <Paragraphs>16</Paragraphs>
  <ScaleCrop>false</ScaleCrop>
  <Company>Microsoft</Company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2022-09-29T12:42:00Z</dcterms:created>
  <dcterms:modified xsi:type="dcterms:W3CDTF">2022-09-29T12:42:00Z</dcterms:modified>
</cp:coreProperties>
</file>