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КУРГАНСКАЯ ОБЛАСТЬ</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ШУМИХИНСКИЙ МУНИЦИПАЛЬНЫЙ ОКРУГ КУРГАНСКОЙ ОБЛАСТИ</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ДУМА ШУМИХИНСКОГО МУНЦИПАЛЬНОГО ОКРУГА</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КУРГАНСКОЙ ОБЛАСТИ</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РЕШЕНИЕ</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от 30.09.2021 г.  № 177</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г. Шумиха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jc w:val="center"/>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Об утверждении Положения о порядке предоставления платных услуг, оказываемых муниципальным казенным учреждением культуры «Шумихинский центр культуры и досуга»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xml:space="preserve">В соответствии со статьей 17 Федерального закона от 06.10.2003 № 131 - ФЗ «Об общих принципах организации местного самоуправления в Российской Федерации», Федеральным законом от 12.01.1996 № 7 - ФЗ «О некоммерческих организациях», со статьей 52 закона Российской Федерации от 09.10.1992 № 3612-1 «Основы законодательства Российской Федерации о культуре», законом Российской Федерации от 07.02.1992 №2300-1 «О защите прав потребителей», законом Российской Федерации «О физической культуре и спорте в Российской Федерации», Гражданским кодексом Российской Федерации, Бюджетным </w:t>
      </w:r>
      <w:hyperlink r:id="rId5" w:history="1">
        <w:r w:rsidRPr="00394731">
          <w:rPr>
            <w:rFonts w:ascii="Times New Roman" w:eastAsia="Times New Roman" w:hAnsi="Times New Roman" w:cs="Times New Roman"/>
            <w:color w:val="0000FF"/>
            <w:sz w:val="24"/>
            <w:szCs w:val="24"/>
            <w:u w:val="single"/>
          </w:rPr>
          <w:t>кодексом</w:t>
        </w:r>
      </w:hyperlink>
      <w:r w:rsidRPr="00394731">
        <w:rPr>
          <w:rFonts w:ascii="Times New Roman" w:eastAsia="Times New Roman" w:hAnsi="Times New Roman" w:cs="Times New Roman"/>
          <w:sz w:val="24"/>
          <w:szCs w:val="24"/>
        </w:rPr>
        <w:t xml:space="preserve"> РФ, Уставом муниципального казенного учреждения культуры «Шумихинский центр культуры и досуга», в целях привлечения дополнительных финансовых средств для развития культуры Шумихинского муниципального округа Курганской области, Дума Шумихинского муниципального округа Курганской области РЕШИЛА:</w:t>
      </w:r>
    </w:p>
    <w:p w:rsidR="00394731" w:rsidRPr="00394731" w:rsidRDefault="00394731" w:rsidP="00266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Утвердить Положение о порядке предоставления платных услуг, оказываемых Муниципальным казенным учреждением культуры «Шумихинский центр культуры и досуга» согласно приложению к настоящему решению.</w:t>
      </w:r>
    </w:p>
    <w:p w:rsidR="00394731" w:rsidRPr="00394731" w:rsidRDefault="00394731" w:rsidP="00266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Признать утратившими силу решения Шумихинской районной Думы от 29.04.2021 г. № 136 «Об утверждении Положения о порядке предоставления платных услуг, оказываемых муниципальным казенным учреждением культуры «Шумихинский Дом культуры» и от 29.04.2021 г. № 138 «Об утверждении Положения о порядке предоставления дополнительных платных услуг, оказываемых Муниципальным казенным учреждением культуры «Шумихинская центральная районная библиотека».</w:t>
      </w:r>
    </w:p>
    <w:p w:rsidR="00394731" w:rsidRPr="00394731" w:rsidRDefault="00394731" w:rsidP="00266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Положение о порядке предоставления платных услуг, оказываемых муниципальным казенным учреждением культуры «Шумихинский центр культуры и досуга» распространяется на правоотношения, возникшие с 01 июля 2021 года.</w:t>
      </w:r>
    </w:p>
    <w:p w:rsidR="00394731" w:rsidRPr="00394731" w:rsidRDefault="00394731" w:rsidP="00266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 Курганской области».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Контроль за выполнением настоящего решения возложить на председателя Думы Шумихинского муниципального округа Курганской области.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Председатель Думы</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Шумихинского муниципального округа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Курганской области                                                                                            А.М. Чичиланов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Глава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Шумихинского муниципального округа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Курганской области                                                                                     С. И. Максимовских</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699"/>
        <w:gridCol w:w="4746"/>
      </w:tblGrid>
      <w:tr w:rsidR="00394731" w:rsidRPr="00394731" w:rsidTr="00394731">
        <w:trPr>
          <w:tblCellSpacing w:w="15" w:type="dxa"/>
        </w:trPr>
        <w:tc>
          <w:tcPr>
            <w:tcW w:w="478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c>
          <w:tcPr>
            <w:tcW w:w="478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Приложение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 решению Думы Шумихинского муниципального округа Курганской области от 30.09.2021 г. № 177 «Об утверждении Положения о порядке предоставления платных услуг, оказываемых Муниципальным казенным учреждением культуры «Шумихинский центр культуры и досуга»</w:t>
            </w:r>
          </w:p>
        </w:tc>
      </w:tr>
    </w:tbl>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Положение</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о порядке предоставления платных услуг, оказываемых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Муниципальным казенным учреждением культуры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«Шумихинский центр культуры и досуга»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Общие положения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 Настоящее Положение определяет основы предоставления платных услуг Муниципальным казенным учреждением культуры «Шумихинский центр культуры и досуга» (далее -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 Настоящее Положение разработано в соответствии с законом Российской Федерации от 09.10.1992 № 3612-1 «Основы законодательства РФ о культуре», Федеральным законом от 06.10.2003 № 131-ФЗ «Об общих принципах организации местного самоуправления в Российской Федерации», законом РФ от 12.01.1996г. № 7 – ФЗ «О некоммерческих организациях», Гражданским кодексом РФ ст. 50, ст.16, ст. 52, ст. 53, ст. 54, ст. 57, законом Курганской области от 29.06.1999 г. N 229 «О культурной деятельности на территории Курганской области», Уставом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1.3. Платные услуги оказываются в целях удовлетворения разнообразных духовных запросов и культурных потребностей населения в сфере досуга на основе свободного выбора занятий, общности интересов и являются приносящей доход деятельностью, поскольку служат достижению целей, ради которых создано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 В процессе оказания платных услуг используется материально-техническая база МКУК «Шумихинский ЦКиД» и его структурных подразделений.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1.5. Организация платных услуг не должна противоречить и мешать основной деятельности МКУК «Шумихинский ЦКиД» и его структурных подразделений.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1.6. Целями применения платных услуг МКУК «Шумихинский ЦКиД» и его структурными подразделениями являются: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организация содержательного и разнообразного досуга населения;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развитие общего культурно – эстетического уровня населения;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максимальное расширение объема предоставляемых услуг;</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 укрепление материально-технической базы МКУК «Шумихинский ЦКиД» и его структурных подразделений;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повышение материальной заинтересованности работников МКУК «Шумихинский ЦКиД» и его структурных подразделений с целью эффективности культурно-досуговой деятельности.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Порядок формирования полученных от приносящей доход деятельности средств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2.1. Средства, полученные от приносящей доход деятельности МКУК «Шумихинский ЦКиД» и его структурных подразделений, формируются за счет:</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поступлений от собственной уставной деятельности;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поступлений от деятельности, связанной с оказанием платных услуг физическим и юридическим лицам, регламентированной в разделе 3 настоящего Положения;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добровольных взносов предприятий, организаций, фондов, иных юридических и физических лиц в виде денежных средств и материальных ценностей;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иных поступлений, не запрещенных законодательством РФ.</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Порядок оказания и перечень платных услуг</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3.1. Учреждение оказывает платные услуги в соответствии с уставной деятельностью и Прейскурантом платных услуг.</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3.2. Порядок предоставления платных услуг определяется настоящим Положением.</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3.3. Непосредственное руководство предоставлением платных услуг осуществляется директором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3.4. Платные услуги МКУК «Шумихинский ЦКиД» и его структурных подразделений предлагаются на основе Перечня платных услуг, который утверждается Учредителем.</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3.5. Платные услуги предоставляются по Прейскуранту цен на платные услуги, утвержденному Учредителем по согласованию с Финансовым Отделом Администрации Шумихинского муниципального округа Курганской области.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3.6. При предоставлении платных услуг МКУК «Шумихинский ЦКиД» сохраняется установленный режим работы, при этом не должны сокращаться услуги, предоставляемые на бесплатной основе, и ухудшаться их качество.</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xml:space="preserve">3.7. Оплата за оказываемые МКУК «Шумихинский ЦКиД» услуги осуществляется в наличной и безналичной форме. Оплата услуги за наличный расчет осуществляется путем внесения денежных средств в централизованную бухгалтерию Отдела культуры Администрации Шумихинского муниципального округа Курганской области (далее – </w:t>
      </w:r>
      <w:r w:rsidRPr="00394731">
        <w:rPr>
          <w:rFonts w:ascii="Times New Roman" w:eastAsia="Times New Roman" w:hAnsi="Times New Roman" w:cs="Times New Roman"/>
          <w:sz w:val="24"/>
          <w:szCs w:val="24"/>
        </w:rPr>
        <w:lastRenderedPageBreak/>
        <w:t>Отдел культуры): по квитанциям, билетам, которые являются документами строгой отчетности.</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3.8. Оплата по безналичному расчету осуществляется путем перечисления денежных средств на расчетный счет Отдела культуры. МКУК «Шумихинский ЦКиД» обязано получить от Потребителя услуги квитанцию либо копию платежного поручения о перечислении денежных средств с отметкой банка. Все наличные средства, внесенные в кассу, сдаются на счет в банке.</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3.9. Предоставление платных услуг оформляется договором возмездного оказания услуг, регламентирующего условия, права и обязанности сторон.</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3.10. Предоставление платных услуг осуществляется на основании договоров, заключаемых в порядке, предусмотренном Гражданским кодексом РФ, с организациями, предприятиями, объединениями различных форм собственности или непосредственно с гражданами. В договоре регламентируются условия и сроки получения услуг, их стоимость, порядок расчетов, права, обязанности и ответственность сторон и т.д. В случаях, когда услуги предоставляются немедленно, договор может быть заключен в устной форме. На это указывается в пункте 2 статьи 159 Гражданского кодекса РФ. При предоставлении однократных платных услуг договором считается входной билет, кассовый чек или квитанция приходного кассового ордера, подтверждающие прием наличных денег с указанием конкретно оплачиваемой услуги. Письменные договоры на оказание платных услуг должны быть завизированы должностными лицами, имеющими соответствующие полномочия. Перечень этих лиц утверждается приказом руководителя МКУК «Шумихинский ЦКиД». Руководитель несет ответственность перед потребителем за неисполнение или ненадлежащее исполнение условий договора по оказанию платных услуг.</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3.11. Основаниями для пересмотра цен на платные услуги являются:</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ценности используемых объектов и материалов;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уникальность и качество самих услуг (в т.ч. качество творческих затрат);</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выполнение особых условий (срочности, приоритетности, сложности и т.п.);</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себестоимость услуги и потребительского спроса;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другие условия рынка.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3.12. Контроль над организацией и качеством оказания платных услуг, взиманием платы осуществляет директор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Порядок распределения и расходования полученных от предпринимательской и иной приносящей доход деятельности средств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4.1. Средства, поступающие от оказания платных услуг, расходуются на основании сметы, утвержденной начальником Отдела культуры.</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4.2. Средства, полученные МКУК «Шумихинский ЦКиД» и его структурными подразделениями от внебюджетной деятельности, после уплаты налогов и сборов, предусмотренных законодательством о налогах и сборах, расходуются на: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на оплату коммунальных услуг - не менее 10%;</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развитие материально-технической базы МКУК «Шумихинский ЦКиД» и его структурных подразделений (приобретение имущества, эксплуатация технических средств, программное обеспечение, ремонт оборудования, расходы на содержание зданий и сооружений, текущий и капительный ремонт);</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организацию и развитие других форм деятельности МКУК «ШДК» МКУК «Шумихинский ЦКиД» и его структурных подразделений, осуществление новых постановок (спектаклей, представлений, гастролей и т.п.);</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повышение квалификации (командировки, курсы, приобретение методической литературы);</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доплату к заработной плате и материальное поощрение сотрудников за высокие показатели в работе (до 30% поступлений);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 Размер средств, поступающих от внебюджетной деятельности и направляемых на премирование директора МКУК «Шумихинский ЦКиД», определяется начальником Отдела культуры.</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2663D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Управление и контроль использования полученных от предпринимательской и иной приносящей доход деятельности средств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5.1. Контроль над целевым использованием денежных средств, получаемых при оказании платных услуг МКУК «Шумихинский ЦКиД», осуществляется централизованной бухгалтерией Отдела культуры.</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5.2. Директор МКУК «Шумихинский ЦКиД» и руководители структурных подразделений несут персональную ответственность за нецелевое использование денежных средств, полученных от оказания платных услуг.</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699"/>
        <w:gridCol w:w="4746"/>
      </w:tblGrid>
      <w:tr w:rsidR="00394731" w:rsidRPr="00394731" w:rsidTr="00394731">
        <w:trPr>
          <w:tblCellSpacing w:w="15" w:type="dxa"/>
        </w:trPr>
        <w:tc>
          <w:tcPr>
            <w:tcW w:w="478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c>
          <w:tcPr>
            <w:tcW w:w="478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Приложение  к Положению о порядке предоставления платных услуг, оказываемых Муниципальным казенным учреждением культуры «Шумихинский Дом культуры»</w:t>
            </w:r>
          </w:p>
        </w:tc>
      </w:tr>
    </w:tbl>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Прейскурант цен</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на платные услуги, предоставляемые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Муниципальным казенным учреждением культуры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«Шумихинский центр культуры и досуга»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w:t>
      </w:r>
    </w:p>
    <w:tbl>
      <w:tblPr>
        <w:tblW w:w="9885" w:type="dxa"/>
        <w:tblCellSpacing w:w="15" w:type="dxa"/>
        <w:tblCellMar>
          <w:top w:w="15" w:type="dxa"/>
          <w:left w:w="15" w:type="dxa"/>
          <w:bottom w:w="15" w:type="dxa"/>
          <w:right w:w="15" w:type="dxa"/>
        </w:tblCellMar>
        <w:tblLook w:val="04A0"/>
      </w:tblPr>
      <w:tblGrid>
        <w:gridCol w:w="986"/>
        <w:gridCol w:w="4251"/>
        <w:gridCol w:w="1976"/>
        <w:gridCol w:w="2672"/>
      </w:tblGrid>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п/п</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Мероприятие</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Единица измерения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Стоимость, цена</w:t>
            </w:r>
          </w:p>
        </w:tc>
      </w:tr>
      <w:tr w:rsidR="00394731" w:rsidRPr="00394731" w:rsidTr="00394731">
        <w:trPr>
          <w:tblCellSpacing w:w="15" w:type="dxa"/>
        </w:trPr>
        <w:tc>
          <w:tcPr>
            <w:tcW w:w="9885" w:type="dxa"/>
            <w:gridSpan w:val="4"/>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Структурное подразделение «Многофункциональный культурный центр»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 xml:space="preserve">структурные подразделения сельских территорий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Шумихинского муниципального округа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МКУК «Шумихинский ЦКиД»</w:t>
            </w:r>
          </w:p>
        </w:tc>
      </w:tr>
      <w:tr w:rsidR="00394731" w:rsidRPr="00394731" w:rsidTr="00394731">
        <w:trPr>
          <w:tblCellSpacing w:w="15" w:type="dxa"/>
        </w:trPr>
        <w:tc>
          <w:tcPr>
            <w:tcW w:w="9885" w:type="dxa"/>
            <w:gridSpan w:val="4"/>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1.1. Цена билетов на вечера отдыха и концертные программы</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Детские программы, развлекательные мероприятия, в том числе для организованных групп детей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Бал, карнавал, детские сказки и шоу-программы с призами и игровыми моментами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Концертные и постановочные программы, отчетные концерты, юбилейные вечера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Молодежные вечера отдыха с танцевальной программой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1.1.5.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Спектакль</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1.2.</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Концертная деятельность</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Проведение профессиональных праздников, юбилеев, презентаций для учреждений, предприятий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событие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xml:space="preserve">Разработка и написание сценария (выездные мероприятия) </w:t>
            </w:r>
            <w:r w:rsidRPr="00394731">
              <w:rPr>
                <w:rFonts w:ascii="Times New Roman" w:eastAsia="Times New Roman" w:hAnsi="Times New Roman" w:cs="Times New Roman"/>
                <w:sz w:val="24"/>
                <w:szCs w:val="24"/>
              </w:rPr>
              <w:lastRenderedPageBreak/>
              <w:t>(профессиональные праздники, вечера отдыха, корпоративные вечеринки, юбилейные даты, свадьбы, шоу программы и т.д.)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1 событие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1.2.3.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Режиссура и постановка (выездные мероприятия) (профессиональные праздники, вечера отдыха, корпоративная вечеринка, юбилейные даты, свадьбы, шоу программы и т.д.)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событие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Ведение программы (выездные мероприятия) (профессиональные праздники, вечера отдыха, корпоративная вечеринка, юбилейные даты, свадьбы, шоу программы и т.д.) (ведущий и звукорежиссер)</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Оформление локации события (без материала)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событие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Концертные программы творческих коллективов МКУК «Шумихинский ЦКиД»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1.2.7.</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Проведение торжественной регистрации брака с празднично-игровым действием</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событие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Организация и проведение выездной конкурсно – развлекательной программы для детей и молодежи «День рождения»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1.2.9.</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Выездное новогоднее поздравление Деда Мороза и Снегурочки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выезд</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1.2.10.</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Новогоднее поздравление Деда Мороза и Снегурочки в здании, расположенном по адресу:</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Курганская область, Шумихинский район, город Шумиха, бульвар 50 лет Октября, 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поздравление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1.3.</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Технические мероприятия</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1.3.1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Проведение репетиций в зале с комплектом звукового оборудования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1.3.2.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Запись и монтаж аудио треков</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трек</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1.3.3.</w:t>
            </w:r>
          </w:p>
        </w:tc>
        <w:tc>
          <w:tcPr>
            <w:tcW w:w="4245"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Оформление рекламных щитов и буклетов</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рекламный щит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буклет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1.4.</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Перечень дополнительных услуг</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Гастрольная деятельность сторонних организаций культуры</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от валового сбора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15%</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Изготовление рекламных звуковых роликов для организаций и частных лиц, для радио и телевидения и т.д.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трек</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xml:space="preserve">Изготовление рекламных видео роликов </w:t>
            </w:r>
            <w:r w:rsidRPr="00394731">
              <w:rPr>
                <w:rFonts w:ascii="Times New Roman" w:eastAsia="Times New Roman" w:hAnsi="Times New Roman" w:cs="Times New Roman"/>
                <w:sz w:val="24"/>
                <w:szCs w:val="24"/>
              </w:rPr>
              <w:lastRenderedPageBreak/>
              <w:t>для организаций и частных лиц, для радио и телевидения и т.д.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1 ролик</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1.4.4.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Размещение рекламы на LED-экране (площадь города Шумиха), бегущая строка (город Шумиха, бульвар 50 лет Октября, 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демонстрация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Размещение рекламы на бегущей строке (город Шумиха, бульвар 50 лет Октября, 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день</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Демонтаж рекламной продукции, расклеенной и установленной в неположенных местах</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1.4.7.</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Консультационная, репетиционная и постановочная работа (репетиторство) для сторонних организаций и частных лиц руководителями коллективов и специалистами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1 000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Прокат сценических костюмов и театрального реквизита (при порче либо утрате костюма взымается его полная стоимость)</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единица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 сутки</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1.4.9.</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Арендная плата за пользование 1 м</w:t>
            </w:r>
            <w:r w:rsidRPr="00394731">
              <w:rPr>
                <w:rFonts w:ascii="Times New Roman" w:eastAsia="Times New Roman" w:hAnsi="Times New Roman" w:cs="Times New Roman"/>
                <w:sz w:val="24"/>
                <w:szCs w:val="24"/>
                <w:vertAlign w:val="superscript"/>
              </w:rPr>
              <w:t>2</w:t>
            </w:r>
            <w:r w:rsidRPr="00394731">
              <w:rPr>
                <w:rFonts w:ascii="Times New Roman" w:eastAsia="Times New Roman" w:hAnsi="Times New Roman" w:cs="Times New Roman"/>
                <w:sz w:val="24"/>
                <w:szCs w:val="24"/>
              </w:rPr>
              <w:t xml:space="preserve"> в фойе здания, расположенного по адресу:</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Курганская область, Шумихинский район, город Шумиха, бульвар 50 лет Октября, 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 течение одного рабочего дня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1.4.10.</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Арендная плата за пользование 1 м</w:t>
            </w:r>
            <w:r w:rsidRPr="00394731">
              <w:rPr>
                <w:rFonts w:ascii="Times New Roman" w:eastAsia="Times New Roman" w:hAnsi="Times New Roman" w:cs="Times New Roman"/>
                <w:sz w:val="24"/>
                <w:szCs w:val="24"/>
                <w:vertAlign w:val="superscript"/>
              </w:rPr>
              <w:t>2</w:t>
            </w:r>
            <w:r w:rsidRPr="00394731">
              <w:rPr>
                <w:rFonts w:ascii="Times New Roman" w:eastAsia="Times New Roman" w:hAnsi="Times New Roman" w:cs="Times New Roman"/>
                <w:sz w:val="24"/>
                <w:szCs w:val="24"/>
              </w:rPr>
              <w:t xml:space="preserve"> выставочного зала здания, расположенного по адресу:</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Курганская область, Шумихинский район, город Шумиха, бульвар 50 лет Октября, 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 течение одного рабочего дня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1.4.11.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Арендная плата за пользование 1 м</w:t>
            </w:r>
            <w:r w:rsidRPr="00394731">
              <w:rPr>
                <w:rFonts w:ascii="Times New Roman" w:eastAsia="Times New Roman" w:hAnsi="Times New Roman" w:cs="Times New Roman"/>
                <w:sz w:val="24"/>
                <w:szCs w:val="24"/>
                <w:vertAlign w:val="superscript"/>
              </w:rPr>
              <w:t>2</w:t>
            </w:r>
            <w:r w:rsidRPr="00394731">
              <w:rPr>
                <w:rFonts w:ascii="Times New Roman" w:eastAsia="Times New Roman" w:hAnsi="Times New Roman" w:cs="Times New Roman"/>
                <w:sz w:val="24"/>
                <w:szCs w:val="24"/>
              </w:rPr>
              <w:t xml:space="preserve"> в фойе здания, расположенного по адресу:</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Курганская область, Шумихинский район, город Шумиха, улица Советская, 48</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 течение одного рабочего дня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1.4.12.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Посещение занятий творческих коллективов МКУК «Шумихинский ЦКиД» сверх муниципального задания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занятие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1.4.13.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Организация и проведение занятий в досуговых студиях МКУК «Шумихинский ЦКиД»</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занятие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885" w:type="dxa"/>
            <w:gridSpan w:val="4"/>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Сектор музейной и краеведческой деятельности структурного подразделения «Многофункциональный культурный центр» МКУК «Шумихинский ЦкиД»</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2.1.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Организация экскурсии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u w:val="single"/>
              </w:rPr>
              <w:t>без экскурсовода:</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взрослый (18+)</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30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u w:val="single"/>
              </w:rPr>
              <w:t>с экскурсоводом:</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детский (до 13 лет) – 15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детский (14 - 17 лет) – 30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взрослый (18+)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Фотосессия «Русская изба» (аренда помещения)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Проведение мастер-классов для населения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детский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взрослый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Фотографирование экспонатов и документов из фонда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фотография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Оказание помощи в поиске информации об участниках Великой Отечественной войны 1914-1945 годов</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человека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Оказание помощи в работе с метрическими книгами (физическому лицу)</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за книгу</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2.7.</w:t>
            </w:r>
          </w:p>
        </w:tc>
        <w:tc>
          <w:tcPr>
            <w:tcW w:w="4245"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Поиск информации по родословной в метрических книгах на одно лицо</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за период до 3-х лет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за каждый последующий год</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Изготовление фотокопий записи с метрических книг цифровой камерой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фото</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2.9.</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Выездные экскурсии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детский – 100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взрослый (18+) – 150 рублей</w:t>
            </w:r>
          </w:p>
        </w:tc>
      </w:tr>
      <w:tr w:rsidR="00394731" w:rsidRPr="00394731" w:rsidTr="00394731">
        <w:trPr>
          <w:tblCellSpacing w:w="15" w:type="dxa"/>
        </w:trPr>
        <w:tc>
          <w:tcPr>
            <w:tcW w:w="9885" w:type="dxa"/>
            <w:gridSpan w:val="4"/>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Сектор кинопроката и кинообслуживания структурного подразделения «Многофункциональный культурный центр» МКУК «Шумихинский ЦКиД»</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Билет на массовые мероприятия развлекательного характера, в том числе для организованных групп детей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Билет кинотеатров (малый зал)</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город: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детский – 50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взрослые – 100 рублей;</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село – 100 рублей</w:t>
            </w:r>
          </w:p>
        </w:tc>
      </w:tr>
      <w:tr w:rsidR="00394731" w:rsidRPr="00394731" w:rsidTr="00394731">
        <w:trPr>
          <w:tblCellSpacing w:w="15" w:type="dxa"/>
        </w:trPr>
        <w:tc>
          <w:tcPr>
            <w:tcW w:w="9885" w:type="dxa"/>
            <w:gridSpan w:val="4"/>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lastRenderedPageBreak/>
              <w:t>Структурное подразделение «Центральная библиотека» МКУК «Шумихинский ЦКиД»,</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структурное подразделение «Детская библиотека» МКУК «Шумихинский ЦКиД»</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4.1.</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Услуги, связанные с копированием</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4.1.1.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Ксерокопирование документов: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формат А-4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формат А-4 с иллюстрацией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7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формат А-4 с двух сторон</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6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4.1.2.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Сканирование изображений и текста документов из фонда библиотеки (осуществляется в соответствии с Гражданским Кодексом РФ (часть 4, гл.70 «Авторское право»)</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4.1.3.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Редактирование отсканированного текста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4.2.</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Информационные, справочно – консультационные услуги</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Поиск информации по заказу пользователя в информационно-телекоммуникационной сети «Интернет»</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запрос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Тематический подбор литературы по заказу</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тема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4.2.3.</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Выполнение сложных справочных запросов пользователей (устных и письменных)</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тема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Выполнение тематических, уточняющих, фактографических  информационных запросов:</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простая,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справка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сложная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справка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Определение классификационных индексов (ББК), авторского знака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экземпляр</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Составление библиографического описания (в том числе макета каталожной карточки)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запись</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4.2.7.</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Составление библиографических списков литературы к рефератам, курсовым и дипломным работам</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список</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4.2.8.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Редактирование библиографических списков литературы</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список</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4.3.</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Сервисные услуги</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xml:space="preserve">Предоставление рабочего места с </w:t>
            </w:r>
            <w:r w:rsidRPr="00394731">
              <w:rPr>
                <w:rFonts w:ascii="Times New Roman" w:eastAsia="Times New Roman" w:hAnsi="Times New Roman" w:cs="Times New Roman"/>
                <w:sz w:val="24"/>
                <w:szCs w:val="24"/>
              </w:rPr>
              <w:lastRenderedPageBreak/>
              <w:t>доступом в информационно-телекоммуникационную сеть «Интернет» (за исключением пользования в учебных, научных или культурных целях)</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1 час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4.3.2.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Выдача книг на ночной абонемент</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экземпляр</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Выдача книг на передвижном абонементе</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экземпляр</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(неделя)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Предоставление в пользование электронных презентаций, видео и  аудиопродуктов, созданных библиотекой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продукт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Создание презентаций из материалов заказчика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слайд</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Копирование на электронный носитель полных текстов и фрагментов документов</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документ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4.3.7.</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Редактирование текстовых документов и  изображений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Набор текста на компьютере (без корректорских правок) простой (печатный, разборчивый рукописный текст),</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сложный (включающий ссылки, специальные знаки, термины, неразборчивый рукописный текст),</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набор текста на иностранном языке</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4.3.9.</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Набор текста на компьютере (без корректорских правок):</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простой (печатный, разборчивый рукописный текст) с последующей распечаткой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сложный (включающий ссылки, специальные знаки, термины, неразборчивый рукописный текст) с последующей распечаткой;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набор текста на иностранном языке с последующей распечаткой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набор текста на компьютере с последующим сохранением на флеш - накопителе читателя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документ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4.3.10.</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Распечатка текста на принтере:</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черно-белая,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-цветная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Распечатка списка литературы из электронного каталога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lastRenderedPageBreak/>
              <w:t>4.3.12.</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Оформление титульных листов, других элементов макета издания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лист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Подготовка и издание информационных материалов по теме заказчика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экземпляр</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4.3.14.</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Организация персонального электронного ящика</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электронный адрес</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4.3.15.</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Прием, отправка изображений, документов по электронной почте</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единица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4.3.16.</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Запись собственных материалов заказчика на флэш-накопители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единица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4.3.17.</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Проверка на наличие вирусов на электронных носителях</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носитель</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4.3.18.</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Организация и проведение культурно-массовых мероприятий, в том числе для организованных групп детей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 (посещение)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100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4.3.19.</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Проведение мастер-классов</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билет</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4.3.20.</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Продажа сувенирной продукции на мероприятиях, организуемых самой библиотекой</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изделие</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цена договорная</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4.3.21.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Продажа списанных из фондов изданий и печатной продукции библиотеки</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экземпляр</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цена договорная</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4.4.</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Реставрационные услуги</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4.4.1.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Ламинирование документов формата А-4</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30 рублей</w:t>
            </w:r>
          </w:p>
        </w:tc>
      </w:tr>
      <w:tr w:rsidR="00394731" w:rsidRPr="00394731" w:rsidTr="00394731">
        <w:trPr>
          <w:tblCellSpacing w:w="15" w:type="dxa"/>
        </w:trPr>
        <w:tc>
          <w:tcPr>
            <w:tcW w:w="960"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4.4.2.</w:t>
            </w:r>
          </w:p>
        </w:tc>
        <w:tc>
          <w:tcPr>
            <w:tcW w:w="4245" w:type="dxa"/>
            <w:vMerge w:val="restart"/>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Брошюрование документов, переплет на пружину</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20 - 40 страниц</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80 рублей</w:t>
            </w:r>
          </w:p>
        </w:tc>
      </w:tr>
      <w:tr w:rsidR="00394731" w:rsidRPr="00394731" w:rsidTr="00394731">
        <w:trPr>
          <w:tblCellSpacing w:w="15" w:type="dxa"/>
        </w:trPr>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0" w:type="auto"/>
            <w:vMerge/>
            <w:vAlign w:val="center"/>
            <w:hideMark/>
          </w:tcPr>
          <w:p w:rsidR="00394731" w:rsidRPr="00394731" w:rsidRDefault="00394731" w:rsidP="00394731">
            <w:pPr>
              <w:spacing w:after="0" w:line="240" w:lineRule="auto"/>
              <w:rPr>
                <w:rFonts w:ascii="Times New Roman" w:eastAsia="Times New Roman" w:hAnsi="Times New Roman" w:cs="Times New Roman"/>
                <w:sz w:val="24"/>
                <w:szCs w:val="24"/>
              </w:rPr>
            </w:pP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каждая следующая страница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 рубля</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4.4.3.</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Доставка документов библиотеки на дом или рабочее место пользователя</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1 доставка</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50 рублей</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4.5.</w:t>
            </w:r>
          </w:p>
        </w:tc>
        <w:tc>
          <w:tcPr>
            <w:tcW w:w="8925" w:type="dxa"/>
            <w:gridSpan w:val="3"/>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b/>
                <w:bCs/>
                <w:sz w:val="24"/>
                <w:szCs w:val="24"/>
              </w:rPr>
              <w:t>Перечень платных услуг, оказываемых с применением контрольно-кассовой техники</w:t>
            </w:r>
          </w:p>
        </w:tc>
      </w:tr>
      <w:tr w:rsidR="00394731" w:rsidRPr="00394731" w:rsidTr="00394731">
        <w:trPr>
          <w:tblCellSpacing w:w="15" w:type="dxa"/>
        </w:trPr>
        <w:tc>
          <w:tcPr>
            <w:tcW w:w="96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4.5.1.</w:t>
            </w:r>
          </w:p>
        </w:tc>
        <w:tc>
          <w:tcPr>
            <w:tcW w:w="4245"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Аренда помещений библиотеки для проведения мероприятий, учебных занятий, мастер-классов, презентаций сторонних организаций и частных лиц (1 м</w:t>
            </w:r>
            <w:r w:rsidRPr="00394731">
              <w:rPr>
                <w:rFonts w:ascii="Times New Roman" w:eastAsia="Times New Roman" w:hAnsi="Times New Roman" w:cs="Times New Roman"/>
                <w:sz w:val="24"/>
                <w:szCs w:val="24"/>
                <w:vertAlign w:val="superscript"/>
              </w:rPr>
              <w:t>2</w:t>
            </w:r>
            <w:r w:rsidRPr="00394731">
              <w:rPr>
                <w:rFonts w:ascii="Times New Roman" w:eastAsia="Times New Roman" w:hAnsi="Times New Roman" w:cs="Times New Roman"/>
                <w:sz w:val="24"/>
                <w:szCs w:val="24"/>
              </w:rPr>
              <w:t>)</w:t>
            </w:r>
          </w:p>
        </w:tc>
        <w:tc>
          <w:tcPr>
            <w:tcW w:w="198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в течение одного рабочего дня</w:t>
            </w:r>
          </w:p>
        </w:tc>
        <w:tc>
          <w:tcPr>
            <w:tcW w:w="2700" w:type="dxa"/>
            <w:vAlign w:val="center"/>
            <w:hideMark/>
          </w:tcPr>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250 рублей</w:t>
            </w:r>
          </w:p>
        </w:tc>
      </w:tr>
    </w:tbl>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394731" w:rsidRPr="00394731" w:rsidRDefault="00394731" w:rsidP="00394731">
      <w:pPr>
        <w:spacing w:before="100" w:beforeAutospacing="1" w:after="100" w:afterAutospacing="1" w:line="240" w:lineRule="auto"/>
        <w:rPr>
          <w:rFonts w:ascii="Times New Roman" w:eastAsia="Times New Roman" w:hAnsi="Times New Roman" w:cs="Times New Roman"/>
          <w:sz w:val="24"/>
          <w:szCs w:val="24"/>
        </w:rPr>
      </w:pPr>
      <w:r w:rsidRPr="00394731">
        <w:rPr>
          <w:rFonts w:ascii="Times New Roman" w:eastAsia="Times New Roman" w:hAnsi="Times New Roman" w:cs="Times New Roman"/>
          <w:sz w:val="24"/>
          <w:szCs w:val="24"/>
        </w:rPr>
        <w:t> </w:t>
      </w:r>
    </w:p>
    <w:p w:rsidR="002663DB" w:rsidRPr="00394731" w:rsidRDefault="002663DB" w:rsidP="00394731"/>
    <w:sectPr w:rsidR="002663DB" w:rsidRPr="00394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E6664"/>
    <w:multiLevelType w:val="multilevel"/>
    <w:tmpl w:val="A5AAE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EB563D"/>
    <w:multiLevelType w:val="multilevel"/>
    <w:tmpl w:val="36E0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7603B7"/>
    <w:multiLevelType w:val="multilevel"/>
    <w:tmpl w:val="6B9EE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FF0412"/>
    <w:multiLevelType w:val="multilevel"/>
    <w:tmpl w:val="BE02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6C2406"/>
    <w:multiLevelType w:val="multilevel"/>
    <w:tmpl w:val="4D701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A15055"/>
    <w:multiLevelType w:val="multilevel"/>
    <w:tmpl w:val="37843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856316"/>
    <w:multiLevelType w:val="multilevel"/>
    <w:tmpl w:val="21B23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87904"/>
    <w:rsid w:val="00034E82"/>
    <w:rsid w:val="00087904"/>
    <w:rsid w:val="000B79A0"/>
    <w:rsid w:val="002663DB"/>
    <w:rsid w:val="00394731"/>
    <w:rsid w:val="00656828"/>
    <w:rsid w:val="007023C3"/>
    <w:rsid w:val="0070558C"/>
    <w:rsid w:val="008B7784"/>
    <w:rsid w:val="00950CF5"/>
    <w:rsid w:val="00A9418B"/>
    <w:rsid w:val="00C21950"/>
    <w:rsid w:val="00C52699"/>
    <w:rsid w:val="00C93B14"/>
    <w:rsid w:val="00CF39F3"/>
    <w:rsid w:val="00E102D8"/>
    <w:rsid w:val="00E50272"/>
    <w:rsid w:val="00EA6087"/>
    <w:rsid w:val="00F2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E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3781430">
      <w:bodyDiv w:val="1"/>
      <w:marLeft w:val="0"/>
      <w:marRight w:val="0"/>
      <w:marTop w:val="0"/>
      <w:marBottom w:val="0"/>
      <w:divBdr>
        <w:top w:val="none" w:sz="0" w:space="0" w:color="auto"/>
        <w:left w:val="none" w:sz="0" w:space="0" w:color="auto"/>
        <w:bottom w:val="none" w:sz="0" w:space="0" w:color="auto"/>
        <w:right w:val="none" w:sz="0" w:space="0" w:color="auto"/>
      </w:divBdr>
    </w:div>
    <w:div w:id="269360174">
      <w:bodyDiv w:val="1"/>
      <w:marLeft w:val="0"/>
      <w:marRight w:val="0"/>
      <w:marTop w:val="0"/>
      <w:marBottom w:val="0"/>
      <w:divBdr>
        <w:top w:val="none" w:sz="0" w:space="0" w:color="auto"/>
        <w:left w:val="none" w:sz="0" w:space="0" w:color="auto"/>
        <w:bottom w:val="none" w:sz="0" w:space="0" w:color="auto"/>
        <w:right w:val="none" w:sz="0" w:space="0" w:color="auto"/>
      </w:divBdr>
    </w:div>
    <w:div w:id="388849565">
      <w:bodyDiv w:val="1"/>
      <w:marLeft w:val="0"/>
      <w:marRight w:val="0"/>
      <w:marTop w:val="0"/>
      <w:marBottom w:val="0"/>
      <w:divBdr>
        <w:top w:val="none" w:sz="0" w:space="0" w:color="auto"/>
        <w:left w:val="none" w:sz="0" w:space="0" w:color="auto"/>
        <w:bottom w:val="none" w:sz="0" w:space="0" w:color="auto"/>
        <w:right w:val="none" w:sz="0" w:space="0" w:color="auto"/>
      </w:divBdr>
    </w:div>
    <w:div w:id="455568212">
      <w:bodyDiv w:val="1"/>
      <w:marLeft w:val="0"/>
      <w:marRight w:val="0"/>
      <w:marTop w:val="0"/>
      <w:marBottom w:val="0"/>
      <w:divBdr>
        <w:top w:val="none" w:sz="0" w:space="0" w:color="auto"/>
        <w:left w:val="none" w:sz="0" w:space="0" w:color="auto"/>
        <w:bottom w:val="none" w:sz="0" w:space="0" w:color="auto"/>
        <w:right w:val="none" w:sz="0" w:space="0" w:color="auto"/>
      </w:divBdr>
    </w:div>
    <w:div w:id="831605506">
      <w:bodyDiv w:val="1"/>
      <w:marLeft w:val="0"/>
      <w:marRight w:val="0"/>
      <w:marTop w:val="0"/>
      <w:marBottom w:val="0"/>
      <w:divBdr>
        <w:top w:val="none" w:sz="0" w:space="0" w:color="auto"/>
        <w:left w:val="none" w:sz="0" w:space="0" w:color="auto"/>
        <w:bottom w:val="none" w:sz="0" w:space="0" w:color="auto"/>
        <w:right w:val="none" w:sz="0" w:space="0" w:color="auto"/>
      </w:divBdr>
    </w:div>
    <w:div w:id="925000096">
      <w:bodyDiv w:val="1"/>
      <w:marLeft w:val="0"/>
      <w:marRight w:val="0"/>
      <w:marTop w:val="0"/>
      <w:marBottom w:val="0"/>
      <w:divBdr>
        <w:top w:val="none" w:sz="0" w:space="0" w:color="auto"/>
        <w:left w:val="none" w:sz="0" w:space="0" w:color="auto"/>
        <w:bottom w:val="none" w:sz="0" w:space="0" w:color="auto"/>
        <w:right w:val="none" w:sz="0" w:space="0" w:color="auto"/>
      </w:divBdr>
    </w:div>
    <w:div w:id="956330746">
      <w:bodyDiv w:val="1"/>
      <w:marLeft w:val="0"/>
      <w:marRight w:val="0"/>
      <w:marTop w:val="0"/>
      <w:marBottom w:val="0"/>
      <w:divBdr>
        <w:top w:val="none" w:sz="0" w:space="0" w:color="auto"/>
        <w:left w:val="none" w:sz="0" w:space="0" w:color="auto"/>
        <w:bottom w:val="none" w:sz="0" w:space="0" w:color="auto"/>
        <w:right w:val="none" w:sz="0" w:space="0" w:color="auto"/>
      </w:divBdr>
    </w:div>
    <w:div w:id="1032615624">
      <w:bodyDiv w:val="1"/>
      <w:marLeft w:val="0"/>
      <w:marRight w:val="0"/>
      <w:marTop w:val="0"/>
      <w:marBottom w:val="0"/>
      <w:divBdr>
        <w:top w:val="none" w:sz="0" w:space="0" w:color="auto"/>
        <w:left w:val="none" w:sz="0" w:space="0" w:color="auto"/>
        <w:bottom w:val="none" w:sz="0" w:space="0" w:color="auto"/>
        <w:right w:val="none" w:sz="0" w:space="0" w:color="auto"/>
      </w:divBdr>
    </w:div>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370686256">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75889976">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1841695207">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487;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3301</Words>
  <Characters>18822</Characters>
  <Application>Microsoft Office Word</Application>
  <DocSecurity>0</DocSecurity>
  <Lines>156</Lines>
  <Paragraphs>44</Paragraphs>
  <ScaleCrop>false</ScaleCrop>
  <Company>Microsoft</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2022-09-29T12:40:00Z</dcterms:created>
  <dcterms:modified xsi:type="dcterms:W3CDTF">2022-09-29T12:40:00Z</dcterms:modified>
</cp:coreProperties>
</file>