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от 25.03.2021 г.  № 135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               г. Шумиха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муниципального дорожного фонда Шумихинского муниципального округа Курганской области и утверждении Порядка формирования и использования бюджетных ассигнований муниципального дорожного фонда Шумихинского муниципального округа Курганской области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статьи 179.4 Бюджетного кодекса Российской Федерации, пунктом 5 части 1 статьи 16 Федерального закона от 06.10.2003 года № 131-ФЗ «Об общих принципах организации местного самоуправления в Российской Федерации», Дума Шумихинского муниципального округа Курганской области РЕШИЛА:</w:t>
      </w:r>
    </w:p>
    <w:p w:rsidR="00656828" w:rsidRPr="00656828" w:rsidRDefault="00656828" w:rsidP="0065682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Создать муниципальный дорожный фонд муниципального образования Шумихинский муниципальный округ Курганской области.</w:t>
      </w:r>
    </w:p>
    <w:p w:rsidR="00656828" w:rsidRPr="00656828" w:rsidRDefault="00656828" w:rsidP="0065682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Утвердить Порядок формирования и использования бюджетных ассигнований муниципального дорожного фонда Шумихинского муниципального округа Курганской области согласно приложению к настоящему решению</w:t>
      </w:r>
    </w:p>
    <w:p w:rsidR="00656828" w:rsidRPr="00656828" w:rsidRDefault="00656828" w:rsidP="0065682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Шумихинской районной  Думы от 28.11.2013г. №193 «О дорожном фонде муниципального образования Шумихинского района»;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Шумихинской городской  Думы от 21.11.2013г. №280 «О создании муниципального дорожного фонда города Шумихи и об утверждении Положения о  муниципальном дорожном фонде города Шумихи»;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Березовской сельской  Думы от 06.12.2013г. №15 «Об утверждении  Положения о  дорожном фонде Березовского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Благовещенской сельской  Думы от 25.11.2013г. №21 «О  дорожном фонде Благовещенского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Большевистской сельской  Думы от 28.11.2013г. №19 «О  дорожном фонде Большевистского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Галкинской сельской  Думы от 09.09.2013г. №20 «Об утверждении  Положения о порядке формирования и использования бюджетных ассигнований дорожного фонда Галкинского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Каменской сельской  Думы от 26.12.2013г. №93 «О  дорожном фонде Каменского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Карачельской сельской  Думы от 27.11.2013г. №24/04 «О  дорожном фонде Карачельского сельсовета Шумихинского района Курганской области»;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Кипельской сельской  Думы от 29.11.2013г. №13 «О  дорожном фонде Кипельского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Кушмянской сельской  Думы от 12.12.2013г. №27 «О  дорожном фонде Кушмянского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Мало-Дюрягинской сельской  Думы от 15.08.2013г. №88 «О  дорожном фонде Мало-Дюрягинского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Птичанской сельской  Думы от 27.12.2013г. №61 «Об утверждении Положения о порядке формирования и использования бюджетных ассигнований  дорожного фонда Птичанского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Прошкинской сельской  Думы от 29.11.2013г. №68 «О  дорожном фонде Администрации Прошкинского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Рижской сельской  Думы от 28.11.2013г. №129 «О  дорожном фонде Рижского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Стариковской сельской  Думы от 25.11.2013г. №53/103-04 «О  дорожном фонде Стариковского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Столбовской сельской  Думы от 29.11.2013г. №17 «Об утверждении положения о  дорожном фонде Столбовского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Травянской сельской  Думы от 28.11.2013г. №235 «О  дорожном фонде Травянского сельсовета»;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решение Трусиловской сельской  Думы от 30.12.2013г. №111/4 «О  дорожном фонде Трусиловского сельсовета».</w:t>
      </w:r>
    </w:p>
    <w:p w:rsidR="00656828" w:rsidRPr="00656828" w:rsidRDefault="00656828" w:rsidP="0065682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разместить его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Шумихинского муниципального округа Курганской области (</w:t>
      </w:r>
      <w:hyperlink r:id="rId5" w:history="1">
        <w:r w:rsidRPr="006568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656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828" w:rsidRPr="00656828" w:rsidRDefault="00656828" w:rsidP="0065682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со дня его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подписания и распространяется на правоотношения, возникшие с 1 января 2021 года.</w:t>
      </w:r>
    </w:p>
    <w:p w:rsidR="00656828" w:rsidRPr="00656828" w:rsidRDefault="00656828" w:rsidP="0065682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исполнением настоящего решения возложить на постоянную комиссию по бюджету и экономической политике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Председатель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                                                               А.М. Чичиланов      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    С.И. Максимовских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25.03</w:t>
      </w:r>
      <w:r w:rsidRPr="0065682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56828">
        <w:rPr>
          <w:rFonts w:ascii="Times New Roman" w:eastAsia="Times New Roman" w:hAnsi="Times New Roman" w:cs="Times New Roman"/>
          <w:sz w:val="24"/>
          <w:szCs w:val="24"/>
        </w:rPr>
        <w:t>2021 года № 135 «О создании муниципального дорожного фонда Шумихинского муниципального округа Курганской области и утверждении Порядка формирования и использования бюджетных ассигнований муниципального дорожного фонда Шумихинского муниципального округа Курганской области»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6828" w:rsidRPr="00656828" w:rsidRDefault="00656828" w:rsidP="00656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828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 формирования и использования бюджетных ассигнований муниципального дорожного фонда Шумихинского муниципального округа Курганской области</w:t>
      </w:r>
    </w:p>
    <w:p w:rsidR="00656828" w:rsidRPr="00656828" w:rsidRDefault="00656828" w:rsidP="00656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828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656828" w:rsidRPr="00656828" w:rsidRDefault="00656828" w:rsidP="0065682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правила формирования и использования бюджетных ассигнований муниципального дорожного фонда Шумихинского муниципального округа Курганской области.</w:t>
      </w:r>
    </w:p>
    <w:p w:rsidR="00656828" w:rsidRPr="00656828" w:rsidRDefault="00656828" w:rsidP="0065682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Муниципальный дорожный фонд Шумихинского муниципального округа Курганской области (далее - дорожный фонд) - часть средств бюджета Шумихинского муниципального округа Курганской области (далее-местный бюджет),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Шумихинского муниципального округа Курганской области,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</w:t>
      </w:r>
      <w:r w:rsidRPr="006568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56828" w:rsidRPr="00656828" w:rsidRDefault="00656828" w:rsidP="0065682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бюджетных ассигнований дорожного фонда утверждается решением Думы Шумихинского муниципального округа Курганской области о местном бюджете на очередной финансовый год и плановый период в размере не менее прогнозируемого объема доходов местного бюджета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lastRenderedPageBreak/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эксплуатации и использования имущества, входящего в состав автомобильных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дорог общего пользования местного значения Шумихинского муниципального округа Курганской области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арендной платы за земельные участки, расположенные в полосе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отвода автомобильных дорог общего пользования местного значения Шумихинского муниципального округа Курганской области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 Шумихинского муниципального округа Курганской области;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Шумихинского муниципального округа Курганской области;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платежей, уплачиваемых в целях возмещения вреда, причиняемого автомобильным дорогам общего пользования местного значения Шумихинского муниципального округа Курганской области транспортными средствами, осуществляющими перевозки тяжеловесных и (или) крупногабаритных грузов;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административных штрафов, установленных Кодексом Российской Федерации об административных правонарушениях, за административные нарушения на транспорте и в области дорожного движения, подлежащих зачислению в местный бюджет;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платежей в целях возмещения ущерба при расторжении муниципального контракта, финансируемого за счёт средств дорожного фонда, в связи с односторонним отказом исполнителя (подрядчика) от его исполнения;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платежей в целях возмещения убытков, причинённых уклонением от заключения с муниципальным органом муниципального образования Шумихинский муниципальный округ (муниципальным казённым учреждением) муниципального контракта, финансируемого за счёт средств дорожного фонда; доходов от денежных взысканий (штрафов) в области дорожного движения, поступающих в счёт погашения задолженности, образовавшейся до 1 января 2020 года, подлежащих зачислению в местный бюджет по нормативам, действующим до 1 января 2020 года;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дорожного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поступлений в виде субсидий и иных межбюджетных трансфертов из областного бюджета на финансовое обеспечение дорожной деятельности в отношении автомобильных дорог общего пользования местного значения Шумихинского муниципального округа Курганской области, а также капитального ремонта и ремонта дворовых территорий </w:t>
      </w:r>
      <w:r w:rsidRPr="00656828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многоквартирных домов, проездов к дворовым территориям многоквартирных домов, расположенных в границах Шумихинского муниципального округа Курганской области;</w:t>
      </w:r>
      <w:proofErr w:type="gramEnd"/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Шумихинского муниципального округа,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Шумихинского муниципального округа Курганской области.</w:t>
      </w:r>
      <w:proofErr w:type="gramEnd"/>
    </w:p>
    <w:p w:rsidR="00656828" w:rsidRPr="00656828" w:rsidRDefault="00656828" w:rsidP="0065682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Безвозмездные перечисления, в том числе добровольные пожертвования, в местный бюджет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Шумихинского муниципального округа Курганской области,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Шумихинского муниципального округа Курганской области осуществляются на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соглашения (договора) между органом исполнительной власти Шумихинского муниципального округа Курганской области и физическим или юридическим лицом.</w:t>
      </w:r>
    </w:p>
    <w:p w:rsidR="00656828" w:rsidRPr="00656828" w:rsidRDefault="00656828" w:rsidP="0065682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дорожного фонда подлежат увеличению на сумму субсидий и иных межбюджетных трансфертов из областного бюджета и безвозмездных поступлений, в том числе добровольных пожертвований, от физических и (или) юридических лиц путем внесения в установленном порядке изменений в сводную бюджетную роспись местного бюджета и лимиты бюджетных обязательств.</w:t>
      </w:r>
    </w:p>
    <w:p w:rsidR="00656828" w:rsidRPr="00656828" w:rsidRDefault="00656828" w:rsidP="0065682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дорожного фонда используются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строительство и реконструкцию, в том числе проектирование,  автомобильных дорог общего пользования местного значения Шумихинского муниципального округа Курганской области и искусственных сооружений на них;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ремонт, ремонт и содержание автомобильных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дорог общего пользования местного значения Шумихинского муниципального округа Курганской области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и искусственных сооружений на них;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обустройство автомобильных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дорог общего пользования местного значения Шумихинского муниципального округа Курганской области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в целях повышения безопасности дорожного движения;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Шумихинского муниципального округа Курганской области;</w:t>
      </w:r>
    </w:p>
    <w:p w:rsidR="00656828" w:rsidRPr="00656828" w:rsidRDefault="00656828" w:rsidP="0065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иных мероприятий в отношении автомобильных </w:t>
      </w: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дорог общего пользования местного значения Шумихинского муниципального округа Курганской области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и искусственных сооружений на них.</w:t>
      </w:r>
    </w:p>
    <w:p w:rsidR="00656828" w:rsidRPr="00656828" w:rsidRDefault="00656828" w:rsidP="0065682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t>Использование бюджетных ассигнований дорожного фонда по направлениям, указанным в пункте 6 настоящего Порядка, осуществляется в соответствии с Бюджетным кодексом Российской Федерации.</w:t>
      </w:r>
    </w:p>
    <w:p w:rsidR="00656828" w:rsidRPr="00656828" w:rsidRDefault="00656828" w:rsidP="0065682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828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56828" w:rsidRPr="00656828" w:rsidRDefault="00656828" w:rsidP="0065682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82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682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656828" w:rsidRPr="00656828" w:rsidRDefault="00656828" w:rsidP="0065682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ECE" w:rsidRPr="00656828" w:rsidRDefault="00BD6ECE" w:rsidP="00656828"/>
    <w:sectPr w:rsidR="00BD6ECE" w:rsidRPr="0065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05"/>
    <w:multiLevelType w:val="multilevel"/>
    <w:tmpl w:val="1108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5D7"/>
    <w:multiLevelType w:val="multilevel"/>
    <w:tmpl w:val="DCFC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0146"/>
    <w:multiLevelType w:val="multilevel"/>
    <w:tmpl w:val="34167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E5142"/>
    <w:multiLevelType w:val="multilevel"/>
    <w:tmpl w:val="4B846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E005A"/>
    <w:multiLevelType w:val="multilevel"/>
    <w:tmpl w:val="34C4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C4D89"/>
    <w:multiLevelType w:val="multilevel"/>
    <w:tmpl w:val="8C5C2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476B1"/>
    <w:multiLevelType w:val="multilevel"/>
    <w:tmpl w:val="54F6E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D15F3"/>
    <w:multiLevelType w:val="multilevel"/>
    <w:tmpl w:val="5A1EC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70F1D"/>
    <w:multiLevelType w:val="multilevel"/>
    <w:tmpl w:val="1AB4D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C1933"/>
    <w:multiLevelType w:val="multilevel"/>
    <w:tmpl w:val="FF1ECB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84913"/>
    <w:multiLevelType w:val="multilevel"/>
    <w:tmpl w:val="3B605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7530F"/>
    <w:multiLevelType w:val="multilevel"/>
    <w:tmpl w:val="7714C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57E99"/>
    <w:multiLevelType w:val="multilevel"/>
    <w:tmpl w:val="F50677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285"/>
    <w:multiLevelType w:val="multilevel"/>
    <w:tmpl w:val="2CC8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F2BC8"/>
    <w:multiLevelType w:val="multilevel"/>
    <w:tmpl w:val="A34872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B1517"/>
    <w:multiLevelType w:val="multilevel"/>
    <w:tmpl w:val="6C100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62BA4"/>
    <w:multiLevelType w:val="multilevel"/>
    <w:tmpl w:val="E4540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9A7B9D"/>
    <w:multiLevelType w:val="multilevel"/>
    <w:tmpl w:val="22B29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60A34"/>
    <w:multiLevelType w:val="multilevel"/>
    <w:tmpl w:val="2FECF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B1CD1"/>
    <w:multiLevelType w:val="multilevel"/>
    <w:tmpl w:val="8E748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830BE"/>
    <w:multiLevelType w:val="multilevel"/>
    <w:tmpl w:val="570CC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77986"/>
    <w:multiLevelType w:val="multilevel"/>
    <w:tmpl w:val="DCB4A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E375B"/>
    <w:multiLevelType w:val="multilevel"/>
    <w:tmpl w:val="BDBEB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F062D"/>
    <w:multiLevelType w:val="multilevel"/>
    <w:tmpl w:val="18361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028E2"/>
    <w:multiLevelType w:val="multilevel"/>
    <w:tmpl w:val="52E2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739F9"/>
    <w:multiLevelType w:val="multilevel"/>
    <w:tmpl w:val="6F76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73A9A"/>
    <w:multiLevelType w:val="multilevel"/>
    <w:tmpl w:val="1D4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FA1A0B"/>
    <w:multiLevelType w:val="multilevel"/>
    <w:tmpl w:val="7D1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B46AE"/>
    <w:multiLevelType w:val="multilevel"/>
    <w:tmpl w:val="824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F7910"/>
    <w:multiLevelType w:val="multilevel"/>
    <w:tmpl w:val="3BA0E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C0759"/>
    <w:multiLevelType w:val="multilevel"/>
    <w:tmpl w:val="4104A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20EBC"/>
    <w:multiLevelType w:val="multilevel"/>
    <w:tmpl w:val="C6BC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E67325"/>
    <w:multiLevelType w:val="multilevel"/>
    <w:tmpl w:val="3026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05F1"/>
    <w:multiLevelType w:val="multilevel"/>
    <w:tmpl w:val="36A24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63515"/>
    <w:multiLevelType w:val="multilevel"/>
    <w:tmpl w:val="6D9A1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83526"/>
    <w:multiLevelType w:val="multilevel"/>
    <w:tmpl w:val="826A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5"/>
  </w:num>
  <w:num w:numId="5">
    <w:abstractNumId w:val="6"/>
  </w:num>
  <w:num w:numId="6">
    <w:abstractNumId w:val="18"/>
  </w:num>
  <w:num w:numId="7">
    <w:abstractNumId w:val="15"/>
  </w:num>
  <w:num w:numId="8">
    <w:abstractNumId w:val="31"/>
  </w:num>
  <w:num w:numId="9">
    <w:abstractNumId w:val="28"/>
  </w:num>
  <w:num w:numId="10">
    <w:abstractNumId w:val="21"/>
  </w:num>
  <w:num w:numId="11">
    <w:abstractNumId w:val="33"/>
  </w:num>
  <w:num w:numId="12">
    <w:abstractNumId w:val="22"/>
  </w:num>
  <w:num w:numId="13">
    <w:abstractNumId w:val="29"/>
  </w:num>
  <w:num w:numId="14">
    <w:abstractNumId w:val="9"/>
  </w:num>
  <w:num w:numId="15">
    <w:abstractNumId w:val="12"/>
  </w:num>
  <w:num w:numId="16">
    <w:abstractNumId w:val="25"/>
  </w:num>
  <w:num w:numId="17">
    <w:abstractNumId w:val="32"/>
  </w:num>
  <w:num w:numId="18">
    <w:abstractNumId w:val="14"/>
  </w:num>
  <w:num w:numId="19">
    <w:abstractNumId w:val="0"/>
  </w:num>
  <w:num w:numId="20">
    <w:abstractNumId w:val="1"/>
  </w:num>
  <w:num w:numId="21">
    <w:abstractNumId w:val="8"/>
  </w:num>
  <w:num w:numId="22">
    <w:abstractNumId w:val="20"/>
  </w:num>
  <w:num w:numId="23">
    <w:abstractNumId w:val="11"/>
  </w:num>
  <w:num w:numId="24">
    <w:abstractNumId w:val="23"/>
  </w:num>
  <w:num w:numId="25">
    <w:abstractNumId w:val="30"/>
  </w:num>
  <w:num w:numId="26">
    <w:abstractNumId w:val="4"/>
  </w:num>
  <w:num w:numId="27">
    <w:abstractNumId w:val="7"/>
  </w:num>
  <w:num w:numId="28">
    <w:abstractNumId w:val="10"/>
  </w:num>
  <w:num w:numId="29">
    <w:abstractNumId w:val="3"/>
  </w:num>
  <w:num w:numId="30">
    <w:abstractNumId w:val="16"/>
  </w:num>
  <w:num w:numId="31">
    <w:abstractNumId w:val="34"/>
  </w:num>
  <w:num w:numId="32">
    <w:abstractNumId w:val="35"/>
  </w:num>
  <w:num w:numId="33">
    <w:abstractNumId w:val="19"/>
  </w:num>
  <w:num w:numId="34">
    <w:abstractNumId w:val="13"/>
  </w:num>
  <w:num w:numId="35">
    <w:abstractNumId w:val="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87904"/>
    <w:rsid w:val="00087904"/>
    <w:rsid w:val="00656828"/>
    <w:rsid w:val="008B7784"/>
    <w:rsid w:val="00BD6ECE"/>
    <w:rsid w:val="00C52699"/>
    <w:rsid w:val="00CF39F3"/>
    <w:rsid w:val="00E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10042</Characters>
  <Application>Microsoft Office Word</Application>
  <DocSecurity>0</DocSecurity>
  <Lines>83</Lines>
  <Paragraphs>23</Paragraphs>
  <ScaleCrop>false</ScaleCrop>
  <Company>Microsoft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2022-09-29T12:38:00Z</dcterms:created>
  <dcterms:modified xsi:type="dcterms:W3CDTF">2022-09-29T12:38:00Z</dcterms:modified>
</cp:coreProperties>
</file>