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D7" w:rsidRPr="00D90DD7" w:rsidRDefault="00D90DD7" w:rsidP="00D90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D90DD7" w:rsidRPr="00D90DD7" w:rsidRDefault="00D90DD7" w:rsidP="00D90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D90DD7" w:rsidRPr="00D90DD7" w:rsidRDefault="00D90DD7" w:rsidP="00D90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D90DD7" w:rsidRPr="00D90DD7" w:rsidRDefault="00D90DD7" w:rsidP="00D90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90DD7" w:rsidRPr="00D90DD7" w:rsidRDefault="00D90DD7" w:rsidP="00D90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от 25.03.2021 г. №  110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имущества в муниципальную собственность  Шумихинского муниципального округа Курганской области 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D90DD7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- Шумихинский муниципальный округ Курганской области», решением Думы Шумихинского района  Курганской области</w:t>
      </w:r>
      <w:proofErr w:type="gramEnd"/>
      <w:r w:rsidRPr="00D90DD7">
        <w:rPr>
          <w:rFonts w:ascii="Times New Roman" w:eastAsia="Times New Roman" w:hAnsi="Times New Roman" w:cs="Times New Roman"/>
          <w:sz w:val="24"/>
          <w:szCs w:val="24"/>
        </w:rPr>
        <w:t xml:space="preserve">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D90DD7" w:rsidRPr="00D90DD7" w:rsidRDefault="00D90DD7" w:rsidP="008D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 xml:space="preserve">Принять в муниципальную собственность Шумихинского муниципального округа Курганской области (казну) имущество, ранее находившееся в собственности </w:t>
      </w:r>
      <w:r w:rsidRPr="00D90DD7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Березовский сельсовет Шумихинского района в соответствии с приложением к настоящему решению.</w:t>
      </w:r>
    </w:p>
    <w:p w:rsidR="00D90DD7" w:rsidRPr="00D90DD7" w:rsidRDefault="00D90DD7" w:rsidP="008D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со дня его принятия.</w:t>
      </w:r>
    </w:p>
    <w:p w:rsidR="00D90DD7" w:rsidRPr="00D90DD7" w:rsidRDefault="00D90DD7" w:rsidP="008D0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0DD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90DD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                                                                                      А.М. </w:t>
      </w:r>
      <w:proofErr w:type="spellStart"/>
      <w:r w:rsidRPr="00D90DD7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D90DD7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                                                                           С.И. </w:t>
      </w:r>
      <w:proofErr w:type="spellStart"/>
      <w:r w:rsidRPr="00D90DD7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D90DD7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Приложение к решению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от 25.03.2021 года № 110 «О приеме имущества в муниципальную собственность Шумихинского муниципального округа Курганской области»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имущества принимаемого от Березовского сельсовета Шумихинского района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1727"/>
        <w:gridCol w:w="1636"/>
        <w:gridCol w:w="1749"/>
        <w:gridCol w:w="1307"/>
        <w:gridCol w:w="1322"/>
      </w:tblGrid>
      <w:tr w:rsidR="00D90DD7" w:rsidRPr="00D90DD7" w:rsidTr="00D90DD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 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</w:t>
            </w:r>
            <w:proofErr w:type="gramStart"/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остаточной стоимости недвижимого имущества 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45-45-08/303/2012-561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469,8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АТС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30 кв. м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676028,51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4 </w:t>
            </w:r>
            <w:proofErr w:type="spell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квартирный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п. Чистое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67,4 кв.м.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425377,57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4 </w:t>
            </w:r>
            <w:proofErr w:type="spell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квартирный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п. Чистое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83,8 кв.м.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522894,88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автомобиль,  ГРЗ А 761 ВР, 2004 г.</w:t>
            </w:r>
            <w:proofErr w:type="gram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 автоцистерна пожарная, ГРЗ М 393 ЕВ 45, 1976 г.</w:t>
            </w:r>
            <w:proofErr w:type="gram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</w:p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554"/>
        <w:gridCol w:w="1472"/>
        <w:gridCol w:w="1573"/>
        <w:gridCol w:w="1177"/>
        <w:gridCol w:w="1174"/>
        <w:gridCol w:w="1192"/>
      </w:tblGrid>
      <w:tr w:rsidR="00D90DD7" w:rsidRPr="00D90DD7" w:rsidTr="00D90DD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 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Начисленная амортизация (износ) 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кадастровой стоимости недвижимого имущества 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на сельское кладбище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45:22:040403:46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1103м.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28885,00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4001,35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28885,00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на сельское кладбище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45:22:040102:417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604м.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15818,00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2191,13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15818,00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ул. Красная горка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п. Чистое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45:22:040101:112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8941,00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8941,00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8941,00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п. Чистое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45:22:040101:111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18144,00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18144,00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18144,00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ул. Деревенская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д. Воробьево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45:22:040402:92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88319,00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9691,83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88319,00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ул. Дачная</w:t>
            </w:r>
          </w:p>
        </w:tc>
        <w:tc>
          <w:tcPr>
            <w:tcW w:w="142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45:22:040103:94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404859,00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54176,64</w:t>
            </w:r>
          </w:p>
        </w:tc>
        <w:tc>
          <w:tcPr>
            <w:tcW w:w="120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404859,00</w:t>
            </w:r>
          </w:p>
        </w:tc>
      </w:tr>
    </w:tbl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2011"/>
        <w:gridCol w:w="1941"/>
        <w:gridCol w:w="2036"/>
        <w:gridCol w:w="1519"/>
        <w:gridCol w:w="1519"/>
        <w:gridCol w:w="1534"/>
      </w:tblGrid>
      <w:tr w:rsidR="00D90DD7" w:rsidRPr="00D90DD7" w:rsidTr="00D90DD7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 </w:t>
            </w:r>
          </w:p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84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85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об остаточной стоимости недвижимого имущества </w:t>
            </w:r>
          </w:p>
        </w:tc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кадастровой стоимости недвижимого имущества 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ул. Дачная</w:t>
            </w:r>
          </w:p>
        </w:tc>
        <w:tc>
          <w:tcPr>
            <w:tcW w:w="184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45:22:000000:3225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10229 кв.м.</w:t>
            </w:r>
          </w:p>
        </w:tc>
        <w:tc>
          <w:tcPr>
            <w:tcW w:w="85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72728,19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сельское</w:t>
            </w:r>
            <w:proofErr w:type="gram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184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45:22:040102:411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4225 кв.м.</w:t>
            </w:r>
          </w:p>
        </w:tc>
        <w:tc>
          <w:tcPr>
            <w:tcW w:w="85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30039,75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сельское</w:t>
            </w:r>
            <w:proofErr w:type="gram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184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45:22:040403:45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7711 кв.м.</w:t>
            </w:r>
          </w:p>
        </w:tc>
        <w:tc>
          <w:tcPr>
            <w:tcW w:w="85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11552,62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Воробьево, ул. </w:t>
            </w:r>
            <w:proofErr w:type="gram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Деревенская</w:t>
            </w:r>
            <w:proofErr w:type="gramEnd"/>
          </w:p>
        </w:tc>
        <w:tc>
          <w:tcPr>
            <w:tcW w:w="184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45:22:040402:91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7700 кв.м.</w:t>
            </w:r>
          </w:p>
        </w:tc>
        <w:tc>
          <w:tcPr>
            <w:tcW w:w="85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63140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п. Чистое – ул. Лесная</w:t>
            </w:r>
          </w:p>
        </w:tc>
        <w:tc>
          <w:tcPr>
            <w:tcW w:w="184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45:22:040101:109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2637 кв.м.</w:t>
            </w:r>
          </w:p>
        </w:tc>
        <w:tc>
          <w:tcPr>
            <w:tcW w:w="85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15215,49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Чистое</w:t>
            </w:r>
            <w:proofErr w:type="gram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ул. Красная горка</w:t>
            </w:r>
          </w:p>
        </w:tc>
        <w:tc>
          <w:tcPr>
            <w:tcW w:w="184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45:22:040101:110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2704 кв.м.</w:t>
            </w:r>
          </w:p>
        </w:tc>
        <w:tc>
          <w:tcPr>
            <w:tcW w:w="85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15602,08</w:t>
            </w:r>
          </w:p>
        </w:tc>
      </w:tr>
      <w:tr w:rsidR="00D90DD7" w:rsidRPr="00D90DD7" w:rsidTr="00D90DD7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,  северо-западная часть села</w:t>
            </w:r>
          </w:p>
        </w:tc>
        <w:tc>
          <w:tcPr>
            <w:tcW w:w="184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45:22:040102:398</w:t>
            </w:r>
          </w:p>
        </w:tc>
        <w:tc>
          <w:tcPr>
            <w:tcW w:w="127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15734 кв.м.</w:t>
            </w:r>
          </w:p>
        </w:tc>
        <w:tc>
          <w:tcPr>
            <w:tcW w:w="855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D90DD7" w:rsidRPr="00D90DD7" w:rsidRDefault="00D90DD7" w:rsidP="00D90D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0DD7" w:rsidRPr="00D90DD7" w:rsidRDefault="00D90DD7" w:rsidP="00D9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D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0F4B" w:rsidRPr="00D90DD7" w:rsidRDefault="008D0F4B" w:rsidP="00D90DD7"/>
    <w:sectPr w:rsidR="008D0F4B" w:rsidRPr="00D9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7749"/>
    <w:multiLevelType w:val="multilevel"/>
    <w:tmpl w:val="E81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2602E"/>
    <w:rsid w:val="000532F3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C5B97"/>
    <w:rsid w:val="0061465F"/>
    <w:rsid w:val="00671AF9"/>
    <w:rsid w:val="0067425C"/>
    <w:rsid w:val="0069246A"/>
    <w:rsid w:val="006B2D46"/>
    <w:rsid w:val="006C4BB6"/>
    <w:rsid w:val="007225F9"/>
    <w:rsid w:val="007F2210"/>
    <w:rsid w:val="00800DC0"/>
    <w:rsid w:val="008A3AC1"/>
    <w:rsid w:val="008D0F4B"/>
    <w:rsid w:val="009374AB"/>
    <w:rsid w:val="00BF60F3"/>
    <w:rsid w:val="00C822C9"/>
    <w:rsid w:val="00D23C09"/>
    <w:rsid w:val="00D72646"/>
    <w:rsid w:val="00D90DD7"/>
    <w:rsid w:val="00DD59F3"/>
    <w:rsid w:val="00E7599C"/>
    <w:rsid w:val="00F22E63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4179</Characters>
  <Application>Microsoft Office Word</Application>
  <DocSecurity>0</DocSecurity>
  <Lines>34</Lines>
  <Paragraphs>9</Paragraphs>
  <ScaleCrop>false</ScaleCrop>
  <Company>Microsoft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2022-09-29T12:04:00Z</dcterms:created>
  <dcterms:modified xsi:type="dcterms:W3CDTF">2022-09-29T12:04:00Z</dcterms:modified>
</cp:coreProperties>
</file>