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47" w:rsidRPr="003D5347" w:rsidRDefault="003D5347" w:rsidP="003D5347">
      <w:pPr>
        <w:spacing w:before="100" w:beforeAutospacing="1" w:after="100" w:afterAutospacing="1" w:line="240" w:lineRule="auto"/>
        <w:jc w:val="center"/>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КУРГАНСКАЯ ОБЛАСТЬ</w:t>
      </w:r>
    </w:p>
    <w:p w:rsidR="003D5347" w:rsidRPr="003D5347" w:rsidRDefault="003D5347" w:rsidP="003D5347">
      <w:pPr>
        <w:spacing w:before="100" w:beforeAutospacing="1" w:after="100" w:afterAutospacing="1" w:line="240" w:lineRule="auto"/>
        <w:jc w:val="center"/>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ШУМИХИНСКИЙ МУНИЦИПАЛЬНЫЙ ОКРУГ КУРГАНСКОЙ ОБЛАСТИ</w:t>
      </w:r>
    </w:p>
    <w:p w:rsidR="003D5347" w:rsidRPr="003D5347" w:rsidRDefault="003D5347" w:rsidP="003D5347">
      <w:pPr>
        <w:spacing w:before="100" w:beforeAutospacing="1" w:after="100" w:afterAutospacing="1" w:line="240" w:lineRule="auto"/>
        <w:jc w:val="center"/>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p>
    <w:p w:rsidR="003D5347" w:rsidRPr="003D5347" w:rsidRDefault="003D5347" w:rsidP="003D5347">
      <w:pPr>
        <w:spacing w:before="100" w:beforeAutospacing="1" w:after="100" w:afterAutospacing="1" w:line="240" w:lineRule="auto"/>
        <w:jc w:val="center"/>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АДМИНИСТРАЦИЯ ШУМИХИНСКОГО МУНИЦИПАЛЬНОГО ОКРУГА КУРГАНСКОЙ ОБЛАСТИ</w:t>
      </w:r>
    </w:p>
    <w:p w:rsidR="003D5347" w:rsidRPr="003D5347" w:rsidRDefault="003D5347" w:rsidP="003D5347">
      <w:pPr>
        <w:spacing w:before="100" w:beforeAutospacing="1" w:after="100" w:afterAutospacing="1" w:line="240" w:lineRule="auto"/>
        <w:jc w:val="center"/>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jc w:val="center"/>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ПОСТАНОВЛЕНИЕ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от  09.02.2021 г.  № 64</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г. Шумиха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Об утверждении Правил обработки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В соответствии с Федеральным законом от 27 июля 2006 года № 152-ФЗ «О персональных данных» 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Шумихинского муниципального округа Курганской области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ПОСТАНОВЛЯЕТ:</w:t>
      </w:r>
    </w:p>
    <w:p w:rsidR="003D5347" w:rsidRPr="003D5347" w:rsidRDefault="003D5347" w:rsidP="00F06F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Утвердить Правила обработки персональных данных согласно                      приложению  к настоящему постановлению.</w:t>
      </w:r>
    </w:p>
    <w:p w:rsidR="003D5347" w:rsidRPr="003D5347" w:rsidRDefault="003D5347" w:rsidP="00F06F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2. Признать утратившим силу постановление Администрации Шумихинского района от 28.01.2015г. № 58 «Об утверждении Правил обработки персональных данных».</w:t>
      </w:r>
    </w:p>
    <w:p w:rsidR="003D5347" w:rsidRPr="003D5347" w:rsidRDefault="003D5347" w:rsidP="00F06F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3D5347" w:rsidRPr="003D5347" w:rsidRDefault="003D5347" w:rsidP="00F06F7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Глава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Шумихинского муниципального округа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Курганской области                                                                                               С.И. Максимовских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Приложение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209.02.2021г. № 64 «Об утверждении Правил обработки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ПРАВИЛА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обработки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lastRenderedPageBreak/>
        <w:t>Раздел I. Общие положения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F06F7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Правила обработки персональных данных (далее - Правила) устанавливают процедуры в Администрации Шумихинского муниципального округа Курганской области (далее - орган местного самоуправления, оператор)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D5347" w:rsidRPr="003D5347" w:rsidRDefault="003D5347" w:rsidP="00F06F7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Настоящие Правила определяют политику органа местного самоуправления как оператора, осуществляющего обработку персональных данных, в отношении обработки и защиты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Раздел II. Категории субъектов, персональные данные которых обрабатываются в органе местного самоуправления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F06F7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Субъекты, обработка персональных данных которых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 подразделяются на следующие категории: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Глава муниципального образования, исполняющий полномочия Главы Шумихинского муниципального округа Курганской области;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граждане, претендующие на замещение, либо замещающие должности муниципальной службы в органе местного самоуправления, а также работники, замещающие должности не отнесенные к должностям муниципальной службы;</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граждане, претендующие на замещение, либо замещающие должности руководителей муниципальных учреждений;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граждане обратившиеся в орган местного самоуправления в порядке, установленном действующим законодательством;</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именуемые в дальнейшем - субъекты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Раздел III. Процедуры, направленные на выявление и предотвращение нарушений законодательства Российской Федерации в сфере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p>
    <w:p w:rsidR="003D5347" w:rsidRPr="003D5347" w:rsidRDefault="003D5347" w:rsidP="00F06F7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В органе местного самоуправления для выявления и предотвращения нарушений законодательства Российской Федерации в сфере персональных данных используются следующие процедуры:</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1) назначение ответственного за организацию обработки персональных данных в органе местного самоуправления;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2) издание в органе местного самоуправления документов, определяющих политику оператора в отношении обработки персональных данных, муниципальных правовых актов по вопросам обработки персональных данных, а также муниципальных правовых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3) применение правовых, организационных и технических мер по обеспечению безопасности персональных данных, предусмотренных пунктом 5 настоящих Правил;</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4) осуществление внутреннего контроля и (или) аудита соответствия обработки персональных данных Федеральному закону от 27 июля 2007 года № 152-ФЗ «О персональных данных» (далее - Федеральный закон) и принятым в соответствии с ним нормативным правовым актам, требованиям к защите персональных данных, политике органа местного самоуправления в отношении обработки персональных данных, муниципальным правовым актам органа местного самоуправления;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5)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6) ознакомление муниципальных служащих органа местного самоуправления (далее — муниципальный служащий), непосредственно осуществляющих обработку персональных данных в органе местного самоуправления,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органа местного самоуправления в отношении обработки персональных данных, муниципальными правовыми актами по вопросам обработки персональных данных, и (или) обучение указанных работников.</w:t>
      </w:r>
    </w:p>
    <w:p w:rsidR="003D5347" w:rsidRPr="003D5347" w:rsidRDefault="003D5347" w:rsidP="00F06F7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Обеспечение безопасности персональных данных в органе местного самоуправления достигается, в частности: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5) учетом машинных носителей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6) обнаружением фактов несанкционированного доступа к персональным данным и принятием мер;</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Раздел IV. Цели обработки персональных данных оператором и персональные данные, обрабатываемые в органе местного самоуправления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F06F7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Целями обработки персональных данных оператором являются: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1) обеспечение организации прохождения муниципальной службы в органе местного самоуправления, осуществление мер по управлению персоналом;</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2) обеспечение соблюдения законов и иных нормативных правовых актов в связи с оказанием муниципальных услуг и исполнением муниципальных функций;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3) заполнение и использование базы данных автоматизированной информационной системы кадрового учета, бухгалтерского учета, персонифицированного учета, налогового учета, в целях повышения эффективности, быстрого поиска, формирования отчетов;</w:t>
      </w:r>
    </w:p>
    <w:p w:rsidR="003D5347" w:rsidRPr="003D5347" w:rsidRDefault="003D5347" w:rsidP="00F06F7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Персональные данные, обрабатываемые в органе местного самоуправления в связи с реализацией: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1) права на труд, права на пенсионное обеспечение и медицинское страхование работников, а также законодательства о противодействии коррупции: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фамилия, имя, отчество (в том числе предыдущие фамилии, имена и (или) отчества в случае их изменения);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 число, месяц, год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место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гражданстве;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адрес места жительства или места пребывания;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номер контактного телефона или сведения о других способах связи;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данные страхового свидетельства обязательного пенсионного страхования;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идентификационный номер налогоплательщика;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данные полиса обязательного медицинского страхования;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данные свидетельства  о государственной регистрации акта гражданского состояния;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семейное положение, состав семьи;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воинском учете и данные документов воинского учета;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социальных льготах и о социальном статусе;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ученой степени (звании);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владении иностранными языками, степень владения;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отсутствии у гражданина Российской Федерации заболевания, препятствующего поступлению на муниципальную службу или ее прохождению;</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личная фотография;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содержащаяся в трудовом договоре, дополнительных соглашениях к трудовому договору;</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пребывании за границей;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xml:space="preserve">- информация о классном чине федеральной государственной гражданской службы, гражданской службы субъекта Российской Федерации, муниципальной службы, </w:t>
      </w:r>
      <w:r w:rsidRPr="003D5347">
        <w:rPr>
          <w:rFonts w:ascii="Times New Roman" w:eastAsia="Times New Roman" w:hAnsi="Times New Roman" w:cs="Times New Roman"/>
          <w:sz w:val="24"/>
          <w:szCs w:val="24"/>
        </w:rPr>
        <w:lastRenderedPageBreak/>
        <w:t>дипломатическом ранге, воинском, специальном звании, классном чине правоохранительной службы;</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об 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наличии не снятой или не погашенной в установленном Федеральным законом порядке судимости;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об оформленных допусках к государственной тайне;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государственных наградах, иных наградах, знаках отличия и поощрениях;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профессиональной переподготовке и (или) повышении квалификации;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ежегодных оплачиваемых отпусках, учебных отпусках и отпусках без сохранения денежного содержания;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номер лицевого (текущего) счета в кредитной организации, банковской карты;</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табельный номер;</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иные персональные данные, необходимые для реализации трудовых отношений, законодательства о противодействии коррупции.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2) проведением конкурсов на замещение вакантных должностей муниципальной службы, формированием кадрового резерва органа местного самоуправления: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фамилия, имя, отчество (в том числе предыдущие фамилии, имена и (или) отчества в случае их изменения);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число, месяц, год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место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гражданстве;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адрес места жительства или места пребывания;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номер контактного телефона или сведения о других способах связи;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данные страхового свидетельства государственного пенсионного страхования;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идентификационный номер налогоплательщика;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семейное положение, состав семьи;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 сведения о воинском учете и данные документов воинского учета;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ученой степени (звании);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владении иностранными языками, степень владения;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отсутствии у гражданина Российской Федерации заболевания, препятствующего поступлению на муниципальную службу или ее прохождению;</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личная фотография;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пребывании за границей;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классном чине федеральной государственной гражданской службы, гражданской службы субъекта Российской Федерации, муниципальной службы, дипломатическом ранге, воинском, специальном звании, классном чине правоохранительной службы;</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об 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наличии не снятой или не погашенной в установленном Федеральным законом порядке судимости;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об оформленных допусках к государственной тайне;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государственных наградах, иных наградах, знаках отличия и поощрениях;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профессиональной переподготовке и (или) повышении квалификации;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иные персональные данные, необходимые для участия в конкурсе на замещение вакантных должностей муниципальной службы, включения в кадровый резерв органа местного самоуправления.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3) награждением (поощрением):</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фамилия, имя, отчество;</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число, месяц, год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место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пол;</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 вид, серия, номер документа, удостоверяющего личность, наименование органа, выдавшего его, дата выдачи;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адрес места жительства или места пребывания;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номер контактного телефона или сведения о других способах связи;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трудовой деятельности;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воинском учете и данные документов воинского учета;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государственных наградах, иных наградах, знаках отличия и поощрениях;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классном чине, квалификационном разряде;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наличии или отсутствии судимости, факта уголовного преследования;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семейное положение, состав семьи;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иные персональные данные, ставшие известными в связи с награждением (поощрением) гражданина.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4) рассмотрением обращений граждан, юридических лиц:</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фамилия, имя, отчество;</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почтовый адрес;</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адрес электронной почты;</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указанный в обращении контактный телефон;</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иные персональные данные, указанные гражданином, юридическим лицом в обращении, а также ставшие известными в процессе рассмотрения поступившего обращения.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5) мероприятий, проводимых органом местного самоуправления либо при его участии: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фамилия, имя, отчество;</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число, месяц, год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место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гражданстве;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 адрес места жительства или места пребывания;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номер контактного телефона или сведения о других способах связи;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об основном месте работы или службы, занимаемая должность, в случае отсутствия основного места работы или службы - род занятий.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6) участием органа местного самоуправления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фамилия, имя, отчество;</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число, месяц, год рождения;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номер контактного телефона или сведения о других способах связи;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об основном месте работы или службы, занимаемая должность;</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ученой степени (звании);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 профессиональной переподготовке и (или) повышении квалификации;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сведения об аттестации;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информация о классном чине муниципальной службы в Курганской области.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7) оказанием муниципальных услуг:</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 фамилия, имя, отчество;</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почтовый адрес;</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адрес электронной почты;</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указанный в обращении контактный телефон;</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 иные персональные данные, указанные гражданином в заявлении, а также ставшие известными в процессе рассмотрения поступившего заявления.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Раздел V. Сроки обработки и хранения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F06F7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Сроки обработки и хранения персональных данных, указанных в  разделе IV настоящих Правил, определяются в соответствии с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Если сроки обработки и хранения персональных данных не установлены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категории субъектов, персональные данные которых обрабатываются в органе местного самоуправления, осуществляется не дольше, чем этого требуют цели их обработки и хранения.</w:t>
      </w:r>
    </w:p>
    <w:p w:rsidR="003D5347" w:rsidRPr="003D5347" w:rsidRDefault="003D5347" w:rsidP="00F06F7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Срок хранения персональных данных, внесенных в информационные системы органа местного самоуправления соответствует сроку хранения бумажных оригиналов.</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Раздел VI. Порядок уничтожения персональных данных при достижении целей обработки или при наступлении иных законных оснований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p>
    <w:p w:rsidR="003D5347" w:rsidRPr="003D5347" w:rsidRDefault="003D5347" w:rsidP="00F06F7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В случае достижения органом местного самоуправления цели обработки персональных данных обработка персональных данных прекращается, персональные данные уничтожаются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выгодоприобретателем или поручителем по которому является субъект персональных данных, либо если орган местного самоуправления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орган местного самоуправления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30 дней с даты поступления указанного отзыва, если иное не предусмотрено служебным контрактом, договором или соглашением, стороной которого выгодоприобретателем или поручителем по которому является субъект персональных данных, либо если орган местного самоуправления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D5347" w:rsidRPr="003D5347" w:rsidRDefault="003D5347" w:rsidP="00F06F7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Выделение к уничтожению документов и электронных носителей, содержащих персональные данные с истекшими сроками хранения и подлежащих уничтожению (далее - документы), осуществляется постоянно действующей в органе местного самоуправления комиссией по экспертизе ценности документов (далее - экспертная комиссия), созданной и действующей в порядке, установленном муниципальными правовыми актами в соответствии с действующим законодательством Российской Федерации.</w:t>
      </w:r>
    </w:p>
    <w:p w:rsidR="003D5347" w:rsidRPr="003D5347" w:rsidRDefault="003D5347" w:rsidP="00F06F7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Описи документов и акт о выделении к уничтожению документов, не подлежащих хранению, ежегодно рассматриваются и согласовываются экспертной комиссией, и направляются на утверждение Главе Шумихинского муниципального округа Курганской области.</w:t>
      </w:r>
    </w:p>
    <w:p w:rsidR="003D5347" w:rsidRPr="003D5347" w:rsidRDefault="003D5347" w:rsidP="00F06F7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Документы, отобранные и включенные в акт о выделении к уничтожению документов, не подлежащих хранению, после их сверки хранятся членами экспертной комиссии отдельно.</w:t>
      </w:r>
    </w:p>
    <w:p w:rsidR="003D5347" w:rsidRPr="003D5347" w:rsidRDefault="003D5347" w:rsidP="00F06F7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Документы, не подлежащие хранению и включенные в соответствующий акт, уничтожаются в присутствии комиссии, созданной в органе местного самоуправления специально для уничтожения документов.</w:t>
      </w:r>
    </w:p>
    <w:p w:rsidR="003D5347" w:rsidRPr="003D5347" w:rsidRDefault="003D5347" w:rsidP="00F06F7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Уничтожение документов на бумажных носителях осуществляется путем измельчения документов в бумажную сечку, гарантирующего невозможность восстановления текста или путем их сожжения.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При уничтожении документов должно быть исключено ознакомление с ними посторонних лиц, неполное или случайное их уничтожение.</w:t>
      </w:r>
    </w:p>
    <w:p w:rsidR="003D5347" w:rsidRPr="003D5347" w:rsidRDefault="003D5347" w:rsidP="00F06F7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По окончании процедуры уничтожения документов комиссией составляется акт в соответствии с приложением к настоящим Правилам, который подписывается присутствующими членами комиссии.</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r w:rsidRPr="003D5347">
        <w:rPr>
          <w:rFonts w:ascii="Times New Roman" w:eastAsia="Times New Roman" w:hAnsi="Times New Roman" w:cs="Times New Roman"/>
          <w:sz w:val="24"/>
          <w:szCs w:val="24"/>
        </w:rPr>
        <w:t>Приложение к Правилам</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обработки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Утверждаю</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__________________________________</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(наименование должности руководителя органа местного самоуправления)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_________________________________</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(инициалы, фамилия)</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«__» ___________________ 20___ года</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t xml:space="preserve">Акт об уничтожении документов и электронных носителей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b/>
          <w:bCs/>
          <w:sz w:val="24"/>
          <w:szCs w:val="24"/>
        </w:rPr>
        <w:lastRenderedPageBreak/>
        <w:t xml:space="preserve">персональных данных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Комиссией в составе:</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686"/>
        <w:gridCol w:w="3424"/>
        <w:gridCol w:w="3335"/>
      </w:tblGrid>
      <w:tr w:rsidR="003D5347" w:rsidRPr="003D5347" w:rsidTr="003D5347">
        <w:trPr>
          <w:tblCellSpacing w:w="15" w:type="dxa"/>
        </w:trPr>
        <w:tc>
          <w:tcPr>
            <w:tcW w:w="27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6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ФИО         </w:t>
            </w:r>
          </w:p>
        </w:tc>
        <w:tc>
          <w:tcPr>
            <w:tcW w:w="34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Должность       </w:t>
            </w:r>
          </w:p>
        </w:tc>
      </w:tr>
      <w:tr w:rsidR="003D5347" w:rsidRPr="003D5347" w:rsidTr="003D5347">
        <w:trPr>
          <w:tblCellSpacing w:w="15" w:type="dxa"/>
        </w:trPr>
        <w:tc>
          <w:tcPr>
            <w:tcW w:w="27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Председатель        </w:t>
            </w:r>
          </w:p>
        </w:tc>
        <w:tc>
          <w:tcPr>
            <w:tcW w:w="36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4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r>
      <w:tr w:rsidR="003D5347" w:rsidRPr="003D5347" w:rsidTr="003D5347">
        <w:trPr>
          <w:tblCellSpacing w:w="15" w:type="dxa"/>
        </w:trPr>
        <w:tc>
          <w:tcPr>
            <w:tcW w:w="27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Члены комиссии      </w:t>
            </w:r>
          </w:p>
        </w:tc>
        <w:tc>
          <w:tcPr>
            <w:tcW w:w="36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4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r>
      <w:tr w:rsidR="003D5347" w:rsidRPr="003D5347" w:rsidTr="003D5347">
        <w:trPr>
          <w:tblCellSpacing w:w="15" w:type="dxa"/>
        </w:trPr>
        <w:tc>
          <w:tcPr>
            <w:tcW w:w="27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6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4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r>
      <w:tr w:rsidR="003D5347" w:rsidRPr="003D5347" w:rsidTr="003D5347">
        <w:trPr>
          <w:tblCellSpacing w:w="15" w:type="dxa"/>
        </w:trPr>
        <w:tc>
          <w:tcPr>
            <w:tcW w:w="27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6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4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r>
      <w:tr w:rsidR="003D5347" w:rsidRPr="003D5347" w:rsidTr="003D5347">
        <w:trPr>
          <w:tblCellSpacing w:w="15" w:type="dxa"/>
        </w:trPr>
        <w:tc>
          <w:tcPr>
            <w:tcW w:w="27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66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4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r>
    </w:tbl>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согласно акту о выделении к уничтожению документов, не подлежащих хранению, в соответствии с требованиями действующего законодательства о защите персональных данных, уничтожены следующие носители персональных данных:</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789"/>
        <w:gridCol w:w="1346"/>
        <w:gridCol w:w="2073"/>
        <w:gridCol w:w="2997"/>
        <w:gridCol w:w="2240"/>
      </w:tblGrid>
      <w:tr w:rsidR="003D5347" w:rsidRPr="003D5347" w:rsidTr="003D5347">
        <w:trPr>
          <w:tblCellSpacing w:w="15" w:type="dxa"/>
        </w:trPr>
        <w:tc>
          <w:tcPr>
            <w:tcW w:w="84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п/п</w:t>
            </w:r>
          </w:p>
        </w:tc>
        <w:tc>
          <w:tcPr>
            <w:tcW w:w="144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Дата  </w:t>
            </w:r>
          </w:p>
        </w:tc>
        <w:tc>
          <w:tcPr>
            <w:tcW w:w="22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Тип носителя  </w:t>
            </w:r>
          </w:p>
        </w:tc>
        <w:tc>
          <w:tcPr>
            <w:tcW w:w="300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Регистрационный номер</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носителя  персональных данных   </w:t>
            </w:r>
          </w:p>
        </w:tc>
        <w:tc>
          <w:tcPr>
            <w:tcW w:w="237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Примечание </w:t>
            </w:r>
          </w:p>
        </w:tc>
      </w:tr>
      <w:tr w:rsidR="003D5347" w:rsidRPr="003D5347" w:rsidTr="003D5347">
        <w:trPr>
          <w:tblCellSpacing w:w="15" w:type="dxa"/>
        </w:trPr>
        <w:tc>
          <w:tcPr>
            <w:tcW w:w="84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144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22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00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237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r>
      <w:tr w:rsidR="003D5347" w:rsidRPr="003D5347" w:rsidTr="003D5347">
        <w:trPr>
          <w:tblCellSpacing w:w="15" w:type="dxa"/>
        </w:trPr>
        <w:tc>
          <w:tcPr>
            <w:tcW w:w="84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144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22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00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237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r>
      <w:tr w:rsidR="003D5347" w:rsidRPr="003D5347" w:rsidTr="003D5347">
        <w:trPr>
          <w:tblCellSpacing w:w="15" w:type="dxa"/>
        </w:trPr>
        <w:tc>
          <w:tcPr>
            <w:tcW w:w="84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144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228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300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c>
          <w:tcPr>
            <w:tcW w:w="2370" w:type="dxa"/>
            <w:vAlign w:val="center"/>
            <w:hideMark/>
          </w:tcPr>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tc>
      </w:tr>
    </w:tbl>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Всего уничтожено ________________________________носителей.</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(цифрами и прописью)</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Перечисленные носители сверены с записями в акте и на указанных носителях персональные данные уничтожены путем ________________________________________________________________________.</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(стирания на устройстве гарантированного уничтожения информации, разрезания, сжигания, механического уничтожения, сдачи предприятию по утилизации вторичного сырья и т.п.)</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Уничтоженные носители персональные данные с книг и журналов учета списаны.</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lastRenderedPageBreak/>
        <w:t>Председатель комиссии:                                        _________________ /______________/</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Члены комиссии:                                                    _________________ /_______________/                                                                                                           </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_________________ /_______________/</w:t>
      </w:r>
    </w:p>
    <w:p w:rsidR="003D5347" w:rsidRPr="003D5347" w:rsidRDefault="003D5347" w:rsidP="003D5347">
      <w:pPr>
        <w:spacing w:before="100" w:beforeAutospacing="1" w:after="100" w:afterAutospacing="1" w:line="240" w:lineRule="auto"/>
        <w:rPr>
          <w:rFonts w:ascii="Times New Roman" w:eastAsia="Times New Roman" w:hAnsi="Times New Roman" w:cs="Times New Roman"/>
          <w:sz w:val="24"/>
          <w:szCs w:val="24"/>
        </w:rPr>
      </w:pPr>
      <w:r w:rsidRPr="003D5347">
        <w:rPr>
          <w:rFonts w:ascii="Times New Roman" w:eastAsia="Times New Roman" w:hAnsi="Times New Roman" w:cs="Times New Roman"/>
          <w:sz w:val="24"/>
          <w:szCs w:val="24"/>
        </w:rPr>
        <w:t>                                                                 _________________ /_______________/</w:t>
      </w:r>
    </w:p>
    <w:p w:rsidR="00F06F70" w:rsidRPr="003D5347" w:rsidRDefault="00F06F70" w:rsidP="003D5347"/>
    <w:sectPr w:rsidR="00F06F70" w:rsidRPr="003D5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004B"/>
    <w:multiLevelType w:val="multilevel"/>
    <w:tmpl w:val="F5A420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F31A7"/>
    <w:multiLevelType w:val="multilevel"/>
    <w:tmpl w:val="0AB296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6D65"/>
    <w:multiLevelType w:val="multilevel"/>
    <w:tmpl w:val="1A98B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B20257"/>
    <w:multiLevelType w:val="multilevel"/>
    <w:tmpl w:val="D610E4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225EC9"/>
    <w:multiLevelType w:val="multilevel"/>
    <w:tmpl w:val="231406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E4653B"/>
    <w:multiLevelType w:val="multilevel"/>
    <w:tmpl w:val="D03A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896049"/>
    <w:multiLevelType w:val="multilevel"/>
    <w:tmpl w:val="3EA0E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5D419E"/>
    <w:multiLevelType w:val="multilevel"/>
    <w:tmpl w:val="0C7A10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FE6D49"/>
    <w:multiLevelType w:val="multilevel"/>
    <w:tmpl w:val="A1582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340E43"/>
    <w:multiLevelType w:val="multilevel"/>
    <w:tmpl w:val="85BA9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6B53FA"/>
    <w:multiLevelType w:val="multilevel"/>
    <w:tmpl w:val="B3D80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CE5444"/>
    <w:multiLevelType w:val="multilevel"/>
    <w:tmpl w:val="E62E18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0"/>
  </w:num>
  <w:num w:numId="4">
    <w:abstractNumId w:val="6"/>
  </w:num>
  <w:num w:numId="5">
    <w:abstractNumId w:val="8"/>
  </w:num>
  <w:num w:numId="6">
    <w:abstractNumId w:val="7"/>
  </w:num>
  <w:num w:numId="7">
    <w:abstractNumId w:val="11"/>
  </w:num>
  <w:num w:numId="8">
    <w:abstractNumId w:val="0"/>
  </w:num>
  <w:num w:numId="9">
    <w:abstractNumId w:val="4"/>
  </w:num>
  <w:num w:numId="10">
    <w:abstractNumId w:val="9"/>
  </w:num>
  <w:num w:numId="11">
    <w:abstractNumId w:val="3"/>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EA2FB0"/>
    <w:rsid w:val="00001263"/>
    <w:rsid w:val="000B6654"/>
    <w:rsid w:val="00205F97"/>
    <w:rsid w:val="003070E0"/>
    <w:rsid w:val="003971DB"/>
    <w:rsid w:val="003D5347"/>
    <w:rsid w:val="00591F0A"/>
    <w:rsid w:val="007345DE"/>
    <w:rsid w:val="008B6AAD"/>
    <w:rsid w:val="00AA6745"/>
    <w:rsid w:val="00B41820"/>
    <w:rsid w:val="00BC3FF9"/>
    <w:rsid w:val="00CD5C4B"/>
    <w:rsid w:val="00EA2FB0"/>
    <w:rsid w:val="00F06262"/>
    <w:rsid w:val="00F06F70"/>
    <w:rsid w:val="00F5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7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EA2F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A2FB0"/>
    <w:rPr>
      <w:rFonts w:ascii="Times New Roman" w:eastAsia="Times New Roman" w:hAnsi="Times New Roman" w:cs="Times New Roman"/>
      <w:b/>
      <w:bCs/>
      <w:sz w:val="20"/>
      <w:szCs w:val="20"/>
    </w:rPr>
  </w:style>
  <w:style w:type="paragraph" w:styleId="a3">
    <w:name w:val="Normal (Web)"/>
    <w:basedOn w:val="a"/>
    <w:uiPriority w:val="99"/>
    <w:unhideWhenUsed/>
    <w:rsid w:val="00EA2F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2FB0"/>
    <w:rPr>
      <w:b/>
      <w:bCs/>
    </w:rPr>
  </w:style>
  <w:style w:type="character" w:styleId="a5">
    <w:name w:val="Hyperlink"/>
    <w:basedOn w:val="a0"/>
    <w:uiPriority w:val="99"/>
    <w:semiHidden/>
    <w:unhideWhenUsed/>
    <w:rsid w:val="007345DE"/>
    <w:rPr>
      <w:color w:val="0000FF"/>
      <w:u w:val="single"/>
    </w:rPr>
  </w:style>
  <w:style w:type="character" w:customStyle="1" w:styleId="10">
    <w:name w:val="Заголовок 1 Знак"/>
    <w:basedOn w:val="a0"/>
    <w:link w:val="1"/>
    <w:uiPriority w:val="9"/>
    <w:rsid w:val="003070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949625">
      <w:bodyDiv w:val="1"/>
      <w:marLeft w:val="0"/>
      <w:marRight w:val="0"/>
      <w:marTop w:val="0"/>
      <w:marBottom w:val="0"/>
      <w:divBdr>
        <w:top w:val="none" w:sz="0" w:space="0" w:color="auto"/>
        <w:left w:val="none" w:sz="0" w:space="0" w:color="auto"/>
        <w:bottom w:val="none" w:sz="0" w:space="0" w:color="auto"/>
        <w:right w:val="none" w:sz="0" w:space="0" w:color="auto"/>
      </w:divBdr>
    </w:div>
    <w:div w:id="340549075">
      <w:bodyDiv w:val="1"/>
      <w:marLeft w:val="0"/>
      <w:marRight w:val="0"/>
      <w:marTop w:val="0"/>
      <w:marBottom w:val="0"/>
      <w:divBdr>
        <w:top w:val="none" w:sz="0" w:space="0" w:color="auto"/>
        <w:left w:val="none" w:sz="0" w:space="0" w:color="auto"/>
        <w:bottom w:val="none" w:sz="0" w:space="0" w:color="auto"/>
        <w:right w:val="none" w:sz="0" w:space="0" w:color="auto"/>
      </w:divBdr>
    </w:div>
    <w:div w:id="364840268">
      <w:bodyDiv w:val="1"/>
      <w:marLeft w:val="0"/>
      <w:marRight w:val="0"/>
      <w:marTop w:val="0"/>
      <w:marBottom w:val="0"/>
      <w:divBdr>
        <w:top w:val="none" w:sz="0" w:space="0" w:color="auto"/>
        <w:left w:val="none" w:sz="0" w:space="0" w:color="auto"/>
        <w:bottom w:val="none" w:sz="0" w:space="0" w:color="auto"/>
        <w:right w:val="none" w:sz="0" w:space="0" w:color="auto"/>
      </w:divBdr>
    </w:div>
    <w:div w:id="454522250">
      <w:bodyDiv w:val="1"/>
      <w:marLeft w:val="0"/>
      <w:marRight w:val="0"/>
      <w:marTop w:val="0"/>
      <w:marBottom w:val="0"/>
      <w:divBdr>
        <w:top w:val="none" w:sz="0" w:space="0" w:color="auto"/>
        <w:left w:val="none" w:sz="0" w:space="0" w:color="auto"/>
        <w:bottom w:val="none" w:sz="0" w:space="0" w:color="auto"/>
        <w:right w:val="none" w:sz="0" w:space="0" w:color="auto"/>
      </w:divBdr>
    </w:div>
    <w:div w:id="501315042">
      <w:bodyDiv w:val="1"/>
      <w:marLeft w:val="0"/>
      <w:marRight w:val="0"/>
      <w:marTop w:val="0"/>
      <w:marBottom w:val="0"/>
      <w:divBdr>
        <w:top w:val="none" w:sz="0" w:space="0" w:color="auto"/>
        <w:left w:val="none" w:sz="0" w:space="0" w:color="auto"/>
        <w:bottom w:val="none" w:sz="0" w:space="0" w:color="auto"/>
        <w:right w:val="none" w:sz="0" w:space="0" w:color="auto"/>
      </w:divBdr>
    </w:div>
    <w:div w:id="637228129">
      <w:bodyDiv w:val="1"/>
      <w:marLeft w:val="0"/>
      <w:marRight w:val="0"/>
      <w:marTop w:val="0"/>
      <w:marBottom w:val="0"/>
      <w:divBdr>
        <w:top w:val="none" w:sz="0" w:space="0" w:color="auto"/>
        <w:left w:val="none" w:sz="0" w:space="0" w:color="auto"/>
        <w:bottom w:val="none" w:sz="0" w:space="0" w:color="auto"/>
        <w:right w:val="none" w:sz="0" w:space="0" w:color="auto"/>
      </w:divBdr>
    </w:div>
    <w:div w:id="729616328">
      <w:bodyDiv w:val="1"/>
      <w:marLeft w:val="0"/>
      <w:marRight w:val="0"/>
      <w:marTop w:val="0"/>
      <w:marBottom w:val="0"/>
      <w:divBdr>
        <w:top w:val="none" w:sz="0" w:space="0" w:color="auto"/>
        <w:left w:val="none" w:sz="0" w:space="0" w:color="auto"/>
        <w:bottom w:val="none" w:sz="0" w:space="0" w:color="auto"/>
        <w:right w:val="none" w:sz="0" w:space="0" w:color="auto"/>
      </w:divBdr>
    </w:div>
    <w:div w:id="735977591">
      <w:bodyDiv w:val="1"/>
      <w:marLeft w:val="0"/>
      <w:marRight w:val="0"/>
      <w:marTop w:val="0"/>
      <w:marBottom w:val="0"/>
      <w:divBdr>
        <w:top w:val="none" w:sz="0" w:space="0" w:color="auto"/>
        <w:left w:val="none" w:sz="0" w:space="0" w:color="auto"/>
        <w:bottom w:val="none" w:sz="0" w:space="0" w:color="auto"/>
        <w:right w:val="none" w:sz="0" w:space="0" w:color="auto"/>
      </w:divBdr>
    </w:div>
    <w:div w:id="744840259">
      <w:bodyDiv w:val="1"/>
      <w:marLeft w:val="0"/>
      <w:marRight w:val="0"/>
      <w:marTop w:val="0"/>
      <w:marBottom w:val="0"/>
      <w:divBdr>
        <w:top w:val="none" w:sz="0" w:space="0" w:color="auto"/>
        <w:left w:val="none" w:sz="0" w:space="0" w:color="auto"/>
        <w:bottom w:val="none" w:sz="0" w:space="0" w:color="auto"/>
        <w:right w:val="none" w:sz="0" w:space="0" w:color="auto"/>
      </w:divBdr>
    </w:div>
    <w:div w:id="947660042">
      <w:bodyDiv w:val="1"/>
      <w:marLeft w:val="0"/>
      <w:marRight w:val="0"/>
      <w:marTop w:val="0"/>
      <w:marBottom w:val="0"/>
      <w:divBdr>
        <w:top w:val="none" w:sz="0" w:space="0" w:color="auto"/>
        <w:left w:val="none" w:sz="0" w:space="0" w:color="auto"/>
        <w:bottom w:val="none" w:sz="0" w:space="0" w:color="auto"/>
        <w:right w:val="none" w:sz="0" w:space="0" w:color="auto"/>
      </w:divBdr>
    </w:div>
    <w:div w:id="1122262075">
      <w:bodyDiv w:val="1"/>
      <w:marLeft w:val="0"/>
      <w:marRight w:val="0"/>
      <w:marTop w:val="0"/>
      <w:marBottom w:val="0"/>
      <w:divBdr>
        <w:top w:val="none" w:sz="0" w:space="0" w:color="auto"/>
        <w:left w:val="none" w:sz="0" w:space="0" w:color="auto"/>
        <w:bottom w:val="none" w:sz="0" w:space="0" w:color="auto"/>
        <w:right w:val="none" w:sz="0" w:space="0" w:color="auto"/>
      </w:divBdr>
    </w:div>
    <w:div w:id="1234243894">
      <w:bodyDiv w:val="1"/>
      <w:marLeft w:val="0"/>
      <w:marRight w:val="0"/>
      <w:marTop w:val="0"/>
      <w:marBottom w:val="0"/>
      <w:divBdr>
        <w:top w:val="none" w:sz="0" w:space="0" w:color="auto"/>
        <w:left w:val="none" w:sz="0" w:space="0" w:color="auto"/>
        <w:bottom w:val="none" w:sz="0" w:space="0" w:color="auto"/>
        <w:right w:val="none" w:sz="0" w:space="0" w:color="auto"/>
      </w:divBdr>
    </w:div>
    <w:div w:id="1423801545">
      <w:bodyDiv w:val="1"/>
      <w:marLeft w:val="0"/>
      <w:marRight w:val="0"/>
      <w:marTop w:val="0"/>
      <w:marBottom w:val="0"/>
      <w:divBdr>
        <w:top w:val="none" w:sz="0" w:space="0" w:color="auto"/>
        <w:left w:val="none" w:sz="0" w:space="0" w:color="auto"/>
        <w:bottom w:val="none" w:sz="0" w:space="0" w:color="auto"/>
        <w:right w:val="none" w:sz="0" w:space="0" w:color="auto"/>
      </w:divBdr>
    </w:div>
    <w:div w:id="1612858925">
      <w:bodyDiv w:val="1"/>
      <w:marLeft w:val="0"/>
      <w:marRight w:val="0"/>
      <w:marTop w:val="0"/>
      <w:marBottom w:val="0"/>
      <w:divBdr>
        <w:top w:val="none" w:sz="0" w:space="0" w:color="auto"/>
        <w:left w:val="none" w:sz="0" w:space="0" w:color="auto"/>
        <w:bottom w:val="none" w:sz="0" w:space="0" w:color="auto"/>
        <w:right w:val="none" w:sz="0" w:space="0" w:color="auto"/>
      </w:divBdr>
    </w:div>
    <w:div w:id="1909801942">
      <w:bodyDiv w:val="1"/>
      <w:marLeft w:val="0"/>
      <w:marRight w:val="0"/>
      <w:marTop w:val="0"/>
      <w:marBottom w:val="0"/>
      <w:divBdr>
        <w:top w:val="none" w:sz="0" w:space="0" w:color="auto"/>
        <w:left w:val="none" w:sz="0" w:space="0" w:color="auto"/>
        <w:bottom w:val="none" w:sz="0" w:space="0" w:color="auto"/>
        <w:right w:val="none" w:sz="0" w:space="0" w:color="auto"/>
      </w:divBdr>
    </w:div>
    <w:div w:id="19680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3465</Words>
  <Characters>19751</Characters>
  <Application>Microsoft Office Word</Application>
  <DocSecurity>0</DocSecurity>
  <Lines>164</Lines>
  <Paragraphs>46</Paragraphs>
  <ScaleCrop>false</ScaleCrop>
  <Company>Microsoft</Company>
  <LinksUpToDate>false</LinksUpToDate>
  <CharactersWithSpaces>23170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2022-09-28T10:31:00Z</dcterms:created>
  <dcterms:modified xsi:type="dcterms:W3CDTF">2022-09-28T10:31:00Z</dcterms:modified>
</cp:coreProperties>
</file>