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8E" w:rsidRPr="00882B8E" w:rsidRDefault="00882B8E" w:rsidP="00882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882B8E" w:rsidRPr="00882B8E" w:rsidRDefault="00882B8E" w:rsidP="00882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882B8E" w:rsidRPr="00882B8E" w:rsidRDefault="00882B8E" w:rsidP="00882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2B8E" w:rsidRPr="00882B8E" w:rsidRDefault="00882B8E" w:rsidP="00882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882B8E" w:rsidRPr="00882B8E" w:rsidRDefault="00882B8E" w:rsidP="00882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882B8E" w:rsidRPr="00882B8E" w:rsidRDefault="00882B8E" w:rsidP="00882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2B8E" w:rsidRPr="00882B8E" w:rsidRDefault="00882B8E" w:rsidP="00882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от 30.03. 2021 г. №  247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    г. Шумиха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B8E" w:rsidRPr="00882B8E" w:rsidRDefault="00882B8E" w:rsidP="00882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Шумихинского муниципального округа Курганской области от 28.12.2020 г. № 1 «Об утверждении Положения об оплате труда работников Администрации Шумихинского муниципального округа и ее отраслевых (функциональных) органов, замещающих должности, не относящиеся к должностям муниципальной службы, а также работников, осуществляющих техническое обеспечение деятельности Администрации Шумихинского муниципального округа»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144 Трудового кодекса Российской Федерации, Законом Курганской области от 10 марта 2006 года № 130 «Об оплате труда работников государственных учреждений Курганской области», Администрация Шумихинского муниципального округа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82B8E" w:rsidRPr="00882B8E" w:rsidRDefault="00882B8E" w:rsidP="00594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2B8E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Шумихинского муниципального округа от 28.12.2020г № 1 «Об утверждении Положения об оплате труда работников Администрации Шумихинского муниципального округа и ее отраслевых </w:t>
      </w:r>
      <w:r w:rsidRPr="00882B8E">
        <w:rPr>
          <w:rFonts w:ascii="Times New Roman" w:eastAsia="Times New Roman" w:hAnsi="Times New Roman" w:cs="Times New Roman"/>
          <w:sz w:val="24"/>
          <w:szCs w:val="24"/>
        </w:rPr>
        <w:lastRenderedPageBreak/>
        <w:t>(функциональных) органов, замещающих должности, не относящиеся к должностям муниципальной службы, а также работников, осуществляющих техническое обеспечение деятельности Администрации Шумихинского муниципального округа» (далее – постановление) следующие изменения:</w:t>
      </w:r>
      <w:proofErr w:type="gramEnd"/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1) п. 21 Раздела III приложения к постановлению изложить в новой редакции: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   «п. 21 Водители автомобилей при работе на двух и более автомобилей (легковом, грузовом, автобусе и т.д.), а также при выполнении работ по ремонту и техническому обслуживанию автомобиля при отсутствии специализированной службы технического обслуживания тарифицируются на один разряд выше. Водителям автомобилей за ненормированный рабочий день выплачивается надбавка в размере 25% от оклада</w:t>
      </w:r>
      <w:proofErr w:type="gramStart"/>
      <w:r w:rsidRPr="00882B8E">
        <w:rPr>
          <w:rFonts w:ascii="Times New Roman" w:eastAsia="Times New Roman" w:hAnsi="Times New Roman" w:cs="Times New Roman"/>
          <w:sz w:val="24"/>
          <w:szCs w:val="24"/>
        </w:rPr>
        <w:t>.»;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882B8E">
        <w:rPr>
          <w:rFonts w:ascii="Times New Roman" w:eastAsia="Times New Roman" w:hAnsi="Times New Roman" w:cs="Times New Roman"/>
          <w:sz w:val="24"/>
          <w:szCs w:val="24"/>
        </w:rPr>
        <w:t>2) п. 36 Раздела V  приложения к постановлению изложить в новой редакции: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 xml:space="preserve">«36. </w:t>
      </w:r>
      <w:proofErr w:type="gramStart"/>
      <w:r w:rsidRPr="00882B8E">
        <w:rPr>
          <w:rFonts w:ascii="Times New Roman" w:eastAsia="Times New Roman" w:hAnsi="Times New Roman" w:cs="Times New Roman"/>
          <w:sz w:val="24"/>
          <w:szCs w:val="24"/>
        </w:rPr>
        <w:t xml:space="preserve">Перечень выплат стимулирующего характера устанавливается в соответствии с </w:t>
      </w:r>
      <w:hyperlink r:id="rId5" w:history="1">
        <w:r w:rsidRPr="00882B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Перечнем</w:t>
        </w:r>
      </w:hyperlink>
      <w:r w:rsidRPr="00882B8E">
        <w:rPr>
          <w:rFonts w:ascii="Times New Roman" w:eastAsia="Times New Roman" w:hAnsi="Times New Roman" w:cs="Times New Roman"/>
          <w:sz w:val="24"/>
          <w:szCs w:val="24"/>
        </w:rPr>
        <w:t xml:space="preserve"> видов выплат стимулирующего характера, утвержденным Приказом Министерства здравоохранения и социального развития Российской Федерации от 29 декабря 2007 года № 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видов выплат стимулирующего характера в этих учреждениях».</w:t>
      </w:r>
      <w:proofErr w:type="gramEnd"/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82B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Перечнем</w:t>
        </w:r>
      </w:hyperlink>
      <w:r w:rsidRPr="00882B8E">
        <w:rPr>
          <w:rFonts w:ascii="Times New Roman" w:eastAsia="Times New Roman" w:hAnsi="Times New Roman" w:cs="Times New Roman"/>
          <w:sz w:val="24"/>
          <w:szCs w:val="24"/>
        </w:rPr>
        <w:t xml:space="preserve"> видов выплат стимулирующего характера работникам могут быть установлены следующие виды выплат стимулирующего характера в пределах фонда оплаты труда: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- выплаты за интенсивность и высокие результаты работы;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- выплаты за качество выполняемых работ;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- выплаты за стаж непрерывной работы, выслугу лет;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- премиальные выплаты по итогам работы.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В целях поощрения работников за выполненную работу рекомендуется устанавливать следующие выплаты стимулирующего характера в пределах фонда оплаты труда: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- премия по итогам работы (за квартал, полугодие, 9 месяцев, год);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- премия за образцовое качество выполняемых работ;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- премия за выполнение особо важных и срочных работ;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- премия за интенсивность и высокие результаты работы</w:t>
      </w:r>
      <w:proofErr w:type="gramStart"/>
      <w:r w:rsidRPr="00882B8E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882B8E" w:rsidRPr="00882B8E" w:rsidRDefault="00882B8E" w:rsidP="00594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882B8E" w:rsidRPr="00882B8E" w:rsidRDefault="00882B8E" w:rsidP="00594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1 января 2021 года.</w:t>
      </w:r>
    </w:p>
    <w:p w:rsidR="00882B8E" w:rsidRPr="00882B8E" w:rsidRDefault="00882B8E" w:rsidP="00594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2B8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82B8E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первого заместителя Главы Шумихинского муниципального округа Курганской области.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                                                   С.И. </w:t>
      </w:r>
      <w:proofErr w:type="spellStart"/>
      <w:r w:rsidRPr="00882B8E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882B8E" w:rsidRPr="00882B8E" w:rsidRDefault="00882B8E" w:rsidP="00882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B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4FAA" w:rsidRPr="00882B8E" w:rsidRDefault="00594FAA" w:rsidP="00882B8E"/>
    <w:sectPr w:rsidR="00594FAA" w:rsidRPr="0088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2D3"/>
    <w:multiLevelType w:val="multilevel"/>
    <w:tmpl w:val="68D2D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10C11"/>
    <w:multiLevelType w:val="multilevel"/>
    <w:tmpl w:val="4192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E7661"/>
    <w:rsid w:val="000D7F6E"/>
    <w:rsid w:val="000F11CB"/>
    <w:rsid w:val="001610B4"/>
    <w:rsid w:val="00192D90"/>
    <w:rsid w:val="001A6C47"/>
    <w:rsid w:val="00210205"/>
    <w:rsid w:val="002934BE"/>
    <w:rsid w:val="003D5441"/>
    <w:rsid w:val="00441BA6"/>
    <w:rsid w:val="00535BB9"/>
    <w:rsid w:val="00594FAA"/>
    <w:rsid w:val="005B0507"/>
    <w:rsid w:val="00690D27"/>
    <w:rsid w:val="00882B8E"/>
    <w:rsid w:val="008F2AA9"/>
    <w:rsid w:val="009774D0"/>
    <w:rsid w:val="009E7661"/>
    <w:rsid w:val="00A40598"/>
    <w:rsid w:val="00AD2CAD"/>
    <w:rsid w:val="00AE0D48"/>
    <w:rsid w:val="00AF69C9"/>
    <w:rsid w:val="00B004F5"/>
    <w:rsid w:val="00E80FC0"/>
    <w:rsid w:val="00EC3F03"/>
    <w:rsid w:val="00EC7E54"/>
    <w:rsid w:val="00F90ABC"/>
    <w:rsid w:val="00FE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C4DDB48508320F2DDA16C7A7C231A50880B2501027EF141023F2BBBB3D95EE2888ABA2EDB53350A79CC2E3E938030DD50C9DD779352371x9uCD" TargetMode="External"/><Relationship Id="rId5" Type="http://schemas.openxmlformats.org/officeDocument/2006/relationships/hyperlink" Target="consultantplus://offline/ref=B9C4DDB48508320F2DDA16C7A7C231A50880B2501027EF141023F2BBBB3D95EE2888ABA2EDB53350A79CC2E3E938030DD50C9DD779352371x9u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2022-09-28T11:11:00Z</dcterms:created>
  <dcterms:modified xsi:type="dcterms:W3CDTF">2022-09-28T11:11:00Z</dcterms:modified>
</cp:coreProperties>
</file>