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922" w:rsidRPr="00223922" w:rsidRDefault="00223922" w:rsidP="00223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3922">
        <w:rPr>
          <w:rFonts w:ascii="Times New Roman" w:eastAsia="Times New Roman" w:hAnsi="Times New Roman" w:cs="Times New Roman"/>
          <w:b/>
          <w:bCs/>
          <w:sz w:val="24"/>
          <w:szCs w:val="24"/>
          <w:lang w:eastAsia="ru-RU"/>
        </w:rPr>
        <w:t>КУРГАНСКАЯ ОБЛАСТЬ</w:t>
      </w:r>
    </w:p>
    <w:p w:rsidR="00223922" w:rsidRPr="00223922" w:rsidRDefault="00223922" w:rsidP="00223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w:t>
      </w:r>
    </w:p>
    <w:p w:rsidR="00223922" w:rsidRPr="00223922" w:rsidRDefault="00223922" w:rsidP="00223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3922">
        <w:rPr>
          <w:rFonts w:ascii="Times New Roman" w:eastAsia="Times New Roman" w:hAnsi="Times New Roman" w:cs="Times New Roman"/>
          <w:b/>
          <w:bCs/>
          <w:sz w:val="24"/>
          <w:szCs w:val="24"/>
          <w:lang w:eastAsia="ru-RU"/>
        </w:rPr>
        <w:t>ШУМИХИНСКИЙ МУНИЦИПАЛЬНЫЙ ОКРУГ КУРГАНСКОЙ ОБЛАСТИ</w:t>
      </w:r>
    </w:p>
    <w:p w:rsidR="00223922" w:rsidRPr="00223922" w:rsidRDefault="00223922" w:rsidP="00223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w:t>
      </w:r>
    </w:p>
    <w:p w:rsidR="00223922" w:rsidRPr="00223922" w:rsidRDefault="00223922" w:rsidP="00223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3922">
        <w:rPr>
          <w:rFonts w:ascii="Times New Roman" w:eastAsia="Times New Roman" w:hAnsi="Times New Roman" w:cs="Times New Roman"/>
          <w:b/>
          <w:bCs/>
          <w:sz w:val="24"/>
          <w:szCs w:val="24"/>
          <w:lang w:eastAsia="ru-RU"/>
        </w:rPr>
        <w:t>АДМИНИСТРАЦИЯ ШУМИХИНСКОГО МУНИЦИПАЛЬНОГО ОКРУГА КУРГАНСКОЙ ОБЛАСТИ</w:t>
      </w:r>
    </w:p>
    <w:p w:rsidR="00223922" w:rsidRPr="00223922" w:rsidRDefault="00223922" w:rsidP="00223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w:t>
      </w:r>
    </w:p>
    <w:p w:rsidR="00223922" w:rsidRPr="00223922" w:rsidRDefault="00223922" w:rsidP="00223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3922">
        <w:rPr>
          <w:rFonts w:ascii="Times New Roman" w:eastAsia="Times New Roman" w:hAnsi="Times New Roman" w:cs="Times New Roman"/>
          <w:b/>
          <w:bCs/>
          <w:sz w:val="24"/>
          <w:szCs w:val="24"/>
          <w:lang w:eastAsia="ru-RU"/>
        </w:rPr>
        <w:t>ПОСТАНОВЛЕНИЕ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от 15.03.2022г. № 240</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г. Шумиха</w:t>
      </w:r>
    </w:p>
    <w:p w:rsidR="00223922" w:rsidRPr="00223922" w:rsidRDefault="00223922" w:rsidP="00223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3922">
        <w:rPr>
          <w:rFonts w:ascii="Times New Roman" w:eastAsia="Times New Roman" w:hAnsi="Times New Roman" w:cs="Times New Roman"/>
          <w:b/>
          <w:bCs/>
          <w:sz w:val="24"/>
          <w:szCs w:val="24"/>
          <w:lang w:eastAsia="ru-RU"/>
        </w:rPr>
        <w:t>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«Перевод жилого помещения в нежилое помещение и нежилого помещения в жилое помещение»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В соответствии с Федеральными законами от 06.10.2003г.</w:t>
      </w:r>
      <w:hyperlink r:id="rId5" w:history="1">
        <w:r w:rsidRPr="00223922">
          <w:rPr>
            <w:rFonts w:ascii="Times New Roman" w:eastAsia="Times New Roman" w:hAnsi="Times New Roman" w:cs="Times New Roman"/>
            <w:color w:val="0000FF"/>
            <w:sz w:val="24"/>
            <w:szCs w:val="24"/>
            <w:u w:val="single"/>
            <w:lang w:eastAsia="ru-RU"/>
          </w:rPr>
          <w:t>№</w:t>
        </w:r>
      </w:hyperlink>
      <w:r w:rsidRPr="00223922">
        <w:rPr>
          <w:rFonts w:ascii="Times New Roman" w:eastAsia="Times New Roman" w:hAnsi="Times New Roman" w:cs="Times New Roman"/>
          <w:sz w:val="24"/>
          <w:szCs w:val="24"/>
          <w:lang w:eastAsia="ru-RU"/>
        </w:rPr>
        <w:t xml:space="preserve"> 131-ФЗ «Об общих принципах организации местного самоуправления в Российской Федерации», от 27.07.2010г. </w:t>
      </w:r>
      <w:hyperlink r:id="rId6" w:history="1">
        <w:r w:rsidRPr="00223922">
          <w:rPr>
            <w:rFonts w:ascii="Times New Roman" w:eastAsia="Times New Roman" w:hAnsi="Times New Roman" w:cs="Times New Roman"/>
            <w:color w:val="0000FF"/>
            <w:sz w:val="24"/>
            <w:szCs w:val="24"/>
            <w:u w:val="single"/>
            <w:lang w:eastAsia="ru-RU"/>
          </w:rPr>
          <w:t>№</w:t>
        </w:r>
      </w:hyperlink>
      <w:r w:rsidRPr="00223922">
        <w:rPr>
          <w:rFonts w:ascii="Times New Roman" w:eastAsia="Times New Roman" w:hAnsi="Times New Roman" w:cs="Times New Roman"/>
          <w:sz w:val="24"/>
          <w:szCs w:val="24"/>
          <w:lang w:eastAsia="ru-RU"/>
        </w:rPr>
        <w:t xml:space="preserve"> 210-ФЗ «Об организации предоставления государственных и муниципальных услуг», </w:t>
      </w:r>
      <w:hyperlink r:id="rId7" w:history="1">
        <w:r w:rsidRPr="00223922">
          <w:rPr>
            <w:rFonts w:ascii="Times New Roman" w:eastAsia="Times New Roman" w:hAnsi="Times New Roman" w:cs="Times New Roman"/>
            <w:color w:val="0000FF"/>
            <w:sz w:val="24"/>
            <w:szCs w:val="24"/>
            <w:u w:val="single"/>
            <w:lang w:eastAsia="ru-RU"/>
          </w:rPr>
          <w:t>Уставом</w:t>
        </w:r>
      </w:hyperlink>
      <w:r w:rsidRPr="00223922">
        <w:rPr>
          <w:rFonts w:ascii="Times New Roman" w:eastAsia="Times New Roman" w:hAnsi="Times New Roman" w:cs="Times New Roman"/>
          <w:sz w:val="24"/>
          <w:szCs w:val="24"/>
          <w:lang w:eastAsia="ru-RU"/>
        </w:rPr>
        <w:t xml:space="preserve"> Шумихинского муниципального округа Курганской области, постановлением Администрации Шумихинского муниципального округа Курганской области от 12.02.2021г. №84 «О разработке и утверждении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 Администрация Шумихинского муниципального округа Курганской области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ПОСТАНОВЛЯЕТ:</w:t>
      </w:r>
    </w:p>
    <w:p w:rsidR="00223922" w:rsidRPr="00223922" w:rsidRDefault="00223922" w:rsidP="0022392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xml:space="preserve">Утвердить Административный </w:t>
      </w:r>
      <w:hyperlink r:id="rId8" w:history="1">
        <w:r w:rsidRPr="00223922">
          <w:rPr>
            <w:rFonts w:ascii="Times New Roman" w:eastAsia="Times New Roman" w:hAnsi="Times New Roman" w:cs="Times New Roman"/>
            <w:color w:val="0000FF"/>
            <w:sz w:val="24"/>
            <w:szCs w:val="24"/>
            <w:u w:val="single"/>
            <w:lang w:eastAsia="ru-RU"/>
          </w:rPr>
          <w:t>регламент</w:t>
        </w:r>
      </w:hyperlink>
      <w:r w:rsidRPr="00223922">
        <w:rPr>
          <w:rFonts w:ascii="Times New Roman" w:eastAsia="Times New Roman" w:hAnsi="Times New Roman" w:cs="Times New Roman"/>
          <w:sz w:val="24"/>
          <w:szCs w:val="24"/>
          <w:lang w:eastAsia="ru-RU"/>
        </w:rPr>
        <w:t xml:space="preserve"> предоставления Администрацией Шумихинского муниципального округа Курганской области муниципальной услуги «Перевод жилого помещения в нежилое помещение и нежилого помещения в жилое помещение»согласно приложению к настоящему постановлению.</w:t>
      </w:r>
    </w:p>
    <w:p w:rsidR="00223922" w:rsidRPr="00223922" w:rsidRDefault="00223922" w:rsidP="0022392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Признать утратившими силу следующие постановления Администрации Шумихинского муниципального округа Курганской области: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от 06.04.2021г. № 284 «Об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«Перевод жилого помещения в нежилое помещение и нежилого помещение в жилое помещение»;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xml:space="preserve">- от 02.08.2021г. № 688 «О внесении изменений в постановление Администрации Шумихинского муниципального округа Курганской области от 06.04.2021г. №284 «Об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w:t>
      </w:r>
      <w:r w:rsidRPr="00223922">
        <w:rPr>
          <w:rFonts w:ascii="Times New Roman" w:eastAsia="Times New Roman" w:hAnsi="Times New Roman" w:cs="Times New Roman"/>
          <w:sz w:val="24"/>
          <w:szCs w:val="24"/>
          <w:lang w:eastAsia="ru-RU"/>
        </w:rPr>
        <w:lastRenderedPageBreak/>
        <w:t>«Перевод жилого помещения в нежилое помещение и нежилого помещение в жилое помещение»»;</w:t>
      </w:r>
    </w:p>
    <w:p w:rsidR="00223922" w:rsidRPr="00223922" w:rsidRDefault="00223922" w:rsidP="0022392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Отделу строительства и имущества Администрации Шумихинского муниципального округа Курганской области обеспечить исполнение указанного в пункте 1 настоящего постановления Административного регламента.</w:t>
      </w:r>
    </w:p>
    <w:p w:rsidR="00223922" w:rsidRPr="00223922" w:rsidRDefault="00223922" w:rsidP="0022392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Опубликовать настоящее постановление в установленном порядке.</w:t>
      </w:r>
    </w:p>
    <w:p w:rsidR="00223922" w:rsidRPr="00223922" w:rsidRDefault="00223922" w:rsidP="0022392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Контроль за исполнением настоящего постановления возложить на первого заместителя Главы Шумихинского муниципального округа Курганской области.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Глава</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Шумихинского муниципального округа</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Курганской области С.И. Максимовских</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Приложение к постановлению</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Администрации Шумихинского муниципального округа Курганской области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от 15.03.2022г. № 240</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«Об утверждении административного</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регламента предоставления Администрацией Шумихинского муниципального округа Курганской области муниципальной услуги «Перевод жилого помещения в нежилое помещение и нежилого помещения в жилое помещение»»</w:t>
      </w:r>
    </w:p>
    <w:p w:rsidR="00223922" w:rsidRPr="00223922" w:rsidRDefault="00223922" w:rsidP="0022392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Общие положения</w:t>
      </w:r>
    </w:p>
    <w:p w:rsidR="00223922" w:rsidRPr="00223922" w:rsidRDefault="00223922" w:rsidP="0022392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xml:space="preserve">Предмет регулирования административного регламента. </w:t>
      </w:r>
    </w:p>
    <w:p w:rsidR="00223922" w:rsidRPr="00223922" w:rsidRDefault="00223922" w:rsidP="00223922">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xml:space="preserve">Правовые основания предоставления муниципальной услуги закреплены в Приложении </w:t>
      </w:r>
      <w:r w:rsidRPr="00223922">
        <w:rPr>
          <w:rFonts w:ascii="Times New Roman" w:eastAsia="Times New Roman" w:hAnsi="Times New Roman" w:cs="Times New Roman"/>
          <w:sz w:val="24"/>
          <w:szCs w:val="24"/>
          <w:lang w:eastAsia="ru-RU"/>
        </w:rPr>
        <w:br/>
        <w:t>2 к настоящему административному регламенту.</w:t>
      </w:r>
    </w:p>
    <w:p w:rsidR="00223922" w:rsidRPr="00223922" w:rsidRDefault="00223922" w:rsidP="0022392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Круг заявителей.</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lastRenderedPageBreak/>
        <w:t>Муниципальная услуга предоставляется собственнику помещения в многоквартирном доме или уполномоченному им лицу (далее - заявитель).</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1.3. Требования к порядку информирования о предоставлении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1.3.1. Информация о порядке и условиях информирования предоставления муниципальной услуги предоставляется: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путем размещения на региональном портале государственных и муниципальных услуг (далее - РПГУ), в случае если такой портал создан уполномоченным органом;</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путем размещения на информационном стенде в помещении уполномоченного органа, в информационных материалах;</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путем публикации информационных материалов в средствах массовой информации;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посредством ответов на письменные обращения;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xml:space="preserve">сотрудником отдела МФЦ в соответствии с </w:t>
      </w:r>
      <w:hyperlink w:anchor="Par397" w:history="1">
        <w:r w:rsidRPr="00223922">
          <w:rPr>
            <w:rFonts w:ascii="Times New Roman" w:eastAsia="Times New Roman" w:hAnsi="Times New Roman" w:cs="Times New Roman"/>
            <w:color w:val="0000FF"/>
            <w:sz w:val="24"/>
            <w:szCs w:val="24"/>
            <w:u w:val="single"/>
            <w:lang w:eastAsia="ru-RU"/>
          </w:rPr>
          <w:t>пунктом 6.3</w:t>
        </w:r>
      </w:hyperlink>
      <w:r w:rsidRPr="00223922">
        <w:rPr>
          <w:rFonts w:ascii="Times New Roman" w:eastAsia="Times New Roman" w:hAnsi="Times New Roman" w:cs="Times New Roman"/>
          <w:sz w:val="24"/>
          <w:szCs w:val="24"/>
          <w:lang w:eastAsia="ru-RU"/>
        </w:rPr>
        <w:t>настоящего административного регламента.</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223922" w:rsidRPr="00223922" w:rsidRDefault="00223922" w:rsidP="0022392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Стандарт предоставления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2.1. Наименование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lastRenderedPageBreak/>
        <w:t>Наименование муниципальной услуги - перевод жилого помещения в нежилое помещение и нежилого помещения в жилое помещение.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2.2. Наименование органа, предоставляющего муниципальную услугу.</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Администрация Шумихинского муниципального округа Курганской области.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МФЦ участвует в предоставлении муниципальной услуги в части: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информирования по вопросам предоставления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приема заявлений и документов, необходимых для предоставления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выдачи результата предоставления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картографии,Федеральная налоговая служба, специализированные государственные и муниципальные организации технической инвентаризации.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Заявитель вправе подать заявление опереводе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РПГУпо форме в соответствии с Приложением3к настоящему административному регламенту.</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2.3. Описание результата предоставления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Результатом предоставления муниципальной услуги является принятое уполномоченным органом решение о переводеили об отказе в переводе жилого помещения в нежилое помещение и нежилого помещения в жилое помещение.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rsidRPr="00223922">
        <w:rPr>
          <w:rFonts w:ascii="Times New Roman" w:eastAsia="Times New Roman" w:hAnsi="Times New Roman" w:cs="Times New Roman"/>
          <w:sz w:val="24"/>
          <w:szCs w:val="24"/>
          <w:lang w:eastAsia="ru-RU"/>
        </w:rPr>
        <w:br/>
        <w:t>от 10 августа 2005г. № 502 «Об утверждении формы уведомления о переводе (отказе в переводе) жилого (нежилого) помещения в нежилое (жилое) помещение» (Приложение 3 к настоящему административному регламенту).</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Результат предоставления муниципальной услуги может быть получен:</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в уполномоченном органе местного самоуправления на бумажном носителе при личном обращении;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в МФЦ на бумажном носителе при личном обращении;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lastRenderedPageBreak/>
        <w:t>- почтовым отправлением;</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на ЕПГУ, РПГУв том числе в форме электронного документа, подписанного электронной подписью.</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В случае подачи документов через ЕПГУ, РПГУсрок предоставления исчисляется со дня поступления в уполномоченный орган документов. Направление принятых на ЕПГУ, РПГУзаявлений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Приостановление предоставления муниципальной услуги законодательством Российской Федерации не предусмотрено.</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2.5. Нормативные правовые акты, регулирующие предоставление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2.6.1. Исчерпывающий перечень документов, необходимых для предоставления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которые заявитель представляет самостоятельнов уполномоченный орган:</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1) заявление о переводе помещения;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lastRenderedPageBreak/>
        <w:t>2) правоустанавливающие документы на переводимое помещение (подлинники или засвидетельствованные в нотариальном порядке копии);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4) поэтажный план дома, в котором находится переводимое помещение;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7) согласие каждого собственника всех помещений, примыкающих к переводимому помещению, на перевод жилого помещения в нежилое помещение.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оформленную в соответствии с законодательством Российской Федерации доверенность (для физических лиц);</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xml:space="preserve">2.6.2. Заявитель вправе не представлять документы, предусмотренные в </w:t>
      </w:r>
      <w:hyperlink w:anchor="Par96" w:history="1">
        <w:r w:rsidRPr="00223922">
          <w:rPr>
            <w:rFonts w:ascii="Times New Roman" w:eastAsia="Times New Roman" w:hAnsi="Times New Roman" w:cs="Times New Roman"/>
            <w:color w:val="0000FF"/>
            <w:sz w:val="24"/>
            <w:szCs w:val="24"/>
            <w:u w:val="single"/>
            <w:lang w:eastAsia="ru-RU"/>
          </w:rPr>
          <w:t>подпунктах</w:t>
        </w:r>
      </w:hyperlink>
      <w:hyperlink w:anchor="Par98" w:history="1">
        <w:r w:rsidRPr="00223922">
          <w:rPr>
            <w:rFonts w:ascii="Times New Roman" w:eastAsia="Times New Roman" w:hAnsi="Times New Roman" w:cs="Times New Roman"/>
            <w:color w:val="0000FF"/>
            <w:sz w:val="24"/>
            <w:szCs w:val="24"/>
            <w:u w:val="single"/>
            <w:lang w:eastAsia="ru-RU"/>
          </w:rPr>
          <w:t>3</w:t>
        </w:r>
      </w:hyperlink>
      <w:r w:rsidRPr="00223922">
        <w:rPr>
          <w:rFonts w:ascii="Times New Roman" w:eastAsia="Times New Roman" w:hAnsi="Times New Roman" w:cs="Times New Roman"/>
          <w:sz w:val="24"/>
          <w:szCs w:val="24"/>
          <w:lang w:eastAsia="ru-RU"/>
        </w:rPr>
        <w:t xml:space="preserve">, </w:t>
      </w:r>
      <w:hyperlink w:anchor="Par100" w:history="1">
        <w:r w:rsidRPr="00223922">
          <w:rPr>
            <w:rFonts w:ascii="Times New Roman" w:eastAsia="Times New Roman" w:hAnsi="Times New Roman" w:cs="Times New Roman"/>
            <w:color w:val="0000FF"/>
            <w:sz w:val="24"/>
            <w:szCs w:val="24"/>
            <w:u w:val="single"/>
            <w:lang w:eastAsia="ru-RU"/>
          </w:rPr>
          <w:t>4 пункта 2.6.1</w:t>
        </w:r>
      </w:hyperlink>
      <w:r w:rsidRPr="00223922">
        <w:rPr>
          <w:rFonts w:ascii="Times New Roman" w:eastAsia="Times New Roman" w:hAnsi="Times New Roman" w:cs="Times New Roman"/>
          <w:sz w:val="24"/>
          <w:szCs w:val="24"/>
          <w:lang w:eastAsia="ru-RU"/>
        </w:rPr>
        <w:t>,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xml:space="preserve">2.6.3. Документы (их копии или сведения, содержащиеся в них), указанные в </w:t>
      </w:r>
      <w:hyperlink w:anchor="Par96" w:history="1">
        <w:r w:rsidRPr="00223922">
          <w:rPr>
            <w:rFonts w:ascii="Times New Roman" w:eastAsia="Times New Roman" w:hAnsi="Times New Roman" w:cs="Times New Roman"/>
            <w:color w:val="0000FF"/>
            <w:sz w:val="24"/>
            <w:szCs w:val="24"/>
            <w:u w:val="single"/>
            <w:lang w:eastAsia="ru-RU"/>
          </w:rPr>
          <w:t>подпунктах</w:t>
        </w:r>
      </w:hyperlink>
      <w:r w:rsidRPr="00223922">
        <w:rPr>
          <w:rFonts w:ascii="Times New Roman" w:eastAsia="Times New Roman" w:hAnsi="Times New Roman" w:cs="Times New Roman"/>
          <w:sz w:val="24"/>
          <w:szCs w:val="24"/>
          <w:lang w:eastAsia="ru-RU"/>
        </w:rPr>
        <w:t xml:space="preserve">2, </w:t>
      </w:r>
      <w:hyperlink w:anchor="Par98" w:history="1">
        <w:r w:rsidRPr="00223922">
          <w:rPr>
            <w:rFonts w:ascii="Times New Roman" w:eastAsia="Times New Roman" w:hAnsi="Times New Roman" w:cs="Times New Roman"/>
            <w:color w:val="0000FF"/>
            <w:sz w:val="24"/>
            <w:szCs w:val="24"/>
            <w:u w:val="single"/>
            <w:lang w:eastAsia="ru-RU"/>
          </w:rPr>
          <w:t>3</w:t>
        </w:r>
      </w:hyperlink>
      <w:r w:rsidRPr="00223922">
        <w:rPr>
          <w:rFonts w:ascii="Times New Roman" w:eastAsia="Times New Roman" w:hAnsi="Times New Roman" w:cs="Times New Roman"/>
          <w:sz w:val="24"/>
          <w:szCs w:val="24"/>
          <w:lang w:eastAsia="ru-RU"/>
        </w:rPr>
        <w:t xml:space="preserve">, </w:t>
      </w:r>
      <w:hyperlink w:anchor="Par100" w:history="1">
        <w:r w:rsidRPr="00223922">
          <w:rPr>
            <w:rFonts w:ascii="Times New Roman" w:eastAsia="Times New Roman" w:hAnsi="Times New Roman" w:cs="Times New Roman"/>
            <w:color w:val="0000FF"/>
            <w:sz w:val="24"/>
            <w:szCs w:val="24"/>
            <w:u w:val="single"/>
            <w:lang w:eastAsia="ru-RU"/>
          </w:rPr>
          <w:t>4 пункта 2.6.1</w:t>
        </w:r>
      </w:hyperlink>
      <w:r w:rsidRPr="00223922">
        <w:rPr>
          <w:rFonts w:ascii="Times New Roman" w:eastAsia="Times New Roman" w:hAnsi="Times New Roman" w:cs="Times New Roman"/>
          <w:sz w:val="24"/>
          <w:szCs w:val="24"/>
          <w:lang w:eastAsia="ru-RU"/>
        </w:rPr>
        <w:t>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lastRenderedPageBreak/>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Отказ в приеме документов, необходимых для предоставления муниципальной услуги, законодательством Российской Федерации не предусмотрен.</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2.8. Исчерпывающий перечень оснований для приостановления или отказа в предоставлении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Приостановление предоставления муниципальной услуги законодательством Российской Федерации не предусмотрено.</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Отказ в переводе жилого помещения в нежилое помещение или нежилого помещения в жилое помещение допускается в случае, если:</w:t>
      </w:r>
    </w:p>
    <w:p w:rsidR="00223922" w:rsidRPr="00223922" w:rsidRDefault="00223922" w:rsidP="0022392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xml:space="preserve">заявителем не представлены документы, определенные </w:t>
      </w:r>
      <w:hyperlink w:anchor="Par93" w:history="1">
        <w:r w:rsidRPr="00223922">
          <w:rPr>
            <w:rFonts w:ascii="Times New Roman" w:eastAsia="Times New Roman" w:hAnsi="Times New Roman" w:cs="Times New Roman"/>
            <w:color w:val="0000FF"/>
            <w:sz w:val="24"/>
            <w:szCs w:val="24"/>
            <w:u w:val="single"/>
            <w:lang w:eastAsia="ru-RU"/>
          </w:rPr>
          <w:t>пунктом 2.6.1</w:t>
        </w:r>
      </w:hyperlink>
      <w:r w:rsidRPr="00223922">
        <w:rPr>
          <w:rFonts w:ascii="Times New Roman" w:eastAsia="Times New Roman" w:hAnsi="Times New Roman" w:cs="Times New Roman"/>
          <w:sz w:val="24"/>
          <w:szCs w:val="24"/>
          <w:lang w:eastAsia="ru-RU"/>
        </w:rPr>
        <w:t>настоящего административного регламента, обязанность по представлению которых с учетом пункта 2.6.3настоящего административного регламента возложена на заявителя;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history="1">
        <w:r w:rsidRPr="00223922">
          <w:rPr>
            <w:rFonts w:ascii="Times New Roman" w:eastAsia="Times New Roman" w:hAnsi="Times New Roman" w:cs="Times New Roman"/>
            <w:color w:val="0000FF"/>
            <w:sz w:val="24"/>
            <w:szCs w:val="24"/>
            <w:u w:val="single"/>
            <w:lang w:eastAsia="ru-RU"/>
          </w:rPr>
          <w:t>пунктом 2.6.1</w:t>
        </w:r>
      </w:hyperlink>
      <w:r w:rsidRPr="00223922">
        <w:rPr>
          <w:rFonts w:ascii="Times New Roman" w:eastAsia="Times New Roman" w:hAnsi="Times New Roman" w:cs="Times New Roman"/>
          <w:sz w:val="24"/>
          <w:szCs w:val="24"/>
          <w:lang w:eastAsia="ru-RU"/>
        </w:rPr>
        <w:t xml:space="preserve">настоящего административного регламента, </w:t>
      </w:r>
      <w:r w:rsidRPr="00223922">
        <w:rPr>
          <w:rFonts w:ascii="Times New Roman" w:eastAsia="Times New Roman" w:hAnsi="Times New Roman" w:cs="Times New Roman"/>
          <w:sz w:val="24"/>
          <w:szCs w:val="24"/>
          <w:lang w:eastAsia="ru-RU"/>
        </w:rPr>
        <w:lastRenderedPageBreak/>
        <w:t xml:space="preserve">если соответствующий документ не был представлен заявителем по собственной инициативе.Отказ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history="1">
        <w:r w:rsidRPr="00223922">
          <w:rPr>
            <w:rFonts w:ascii="Times New Roman" w:eastAsia="Times New Roman" w:hAnsi="Times New Roman" w:cs="Times New Roman"/>
            <w:color w:val="0000FF"/>
            <w:sz w:val="24"/>
            <w:szCs w:val="24"/>
            <w:u w:val="single"/>
            <w:lang w:eastAsia="ru-RU"/>
          </w:rPr>
          <w:t>пунктом 2.6.1</w:t>
        </w:r>
      </w:hyperlink>
      <w:r w:rsidRPr="00223922">
        <w:rPr>
          <w:rFonts w:ascii="Times New Roman" w:eastAsia="Times New Roman" w:hAnsi="Times New Roman" w:cs="Times New Roman"/>
          <w:sz w:val="24"/>
          <w:szCs w:val="24"/>
          <w:lang w:eastAsia="ru-RU"/>
        </w:rPr>
        <w:t>настоящегоадминистративного регламента, и не получил такие документ и (или) информацию в течение пятнадцати рабочих дней со дня направления уведомления;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3) представления документов,определенных пунктом 2.6.1 настоящего административного регламента в ненадлежащий орган;</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4) несоблюдение предусмотренных статьей 22 Жилищного кодекса условий перевода помещения, а именно:</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а)если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в) если право собственности на переводимое помещение обременено правами каких-либо лиц;</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д)если при переводе квартиры в многоквартирном доме в нежилое помещение не соблюдены следующие требования: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квартира расположена на первом этаже указанного дома;</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е) также не допускается: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-перевод жилого помещения в наемном доме социального использования в нежилое помещение;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перевод жилого помещения в нежилое помещение в целях осуществления религиозной деятельности;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xml:space="preserve">- перевод нежилого помещения в жилое помещениеесли такое помещение не отвечает требованиям, установленнымПостановлением Правительства РФ от 28.01.2006г. №47 </w:t>
      </w:r>
      <w:r w:rsidRPr="00223922">
        <w:rPr>
          <w:rFonts w:ascii="Times New Roman" w:eastAsia="Times New Roman" w:hAnsi="Times New Roman" w:cs="Times New Roman"/>
          <w:sz w:val="24"/>
          <w:szCs w:val="24"/>
          <w:lang w:eastAsia="ru-RU"/>
        </w:rPr>
        <w:br/>
        <w:t xml:space="preserve">«Об утверждении Положения о признании помещения жилым помещением, жилого </w:t>
      </w:r>
      <w:r w:rsidRPr="00223922">
        <w:rPr>
          <w:rFonts w:ascii="Times New Roman" w:eastAsia="Times New Roman" w:hAnsi="Times New Roman" w:cs="Times New Roman"/>
          <w:sz w:val="24"/>
          <w:szCs w:val="24"/>
          <w:lang w:eastAsia="ru-RU"/>
        </w:rPr>
        <w:lastRenderedPageBreak/>
        <w:t>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5) несоответствия проекта переустройства и (или) перепланировки помещения в многоквартирном доме требованиям законодательства.</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xml:space="preserve">Неполучение или несвоевременное получение документов, указанных в </w:t>
      </w:r>
      <w:hyperlink w:anchor="Par93" w:history="1">
        <w:r w:rsidRPr="00223922">
          <w:rPr>
            <w:rFonts w:ascii="Times New Roman" w:eastAsia="Times New Roman" w:hAnsi="Times New Roman" w:cs="Times New Roman"/>
            <w:color w:val="0000FF"/>
            <w:sz w:val="24"/>
            <w:szCs w:val="24"/>
            <w:u w:val="single"/>
            <w:lang w:eastAsia="ru-RU"/>
          </w:rPr>
          <w:t>пункте 2.6.1</w:t>
        </w:r>
      </w:hyperlink>
      <w:r w:rsidRPr="00223922">
        <w:rPr>
          <w:rFonts w:ascii="Times New Roman" w:eastAsia="Times New Roman" w:hAnsi="Times New Roman" w:cs="Times New Roman"/>
          <w:sz w:val="24"/>
          <w:szCs w:val="24"/>
          <w:lang w:eastAsia="ru-RU"/>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Услуги, которые являются необходимыми и обязательными для предоставления муниципальной услуги:</w:t>
      </w:r>
    </w:p>
    <w:p w:rsidR="00223922" w:rsidRPr="00223922" w:rsidRDefault="00223922" w:rsidP="0022392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23922" w:rsidRPr="00223922" w:rsidRDefault="00223922" w:rsidP="0022392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2.10. Порядок, размер и основания взимания государственной пошлины или иной платы, взимаемой за предоставление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Предоставление муниципальной услуги осуществляется бесплатно, государственная пошлина не уплачивается.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lastRenderedPageBreak/>
        <w:t>2.13. Срок и порядок регистрации запроса заявителя о предоставлении государственной или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Заявление, поступившее в электронной форме на ЕПГУ, РПГУрегистрируется уполномоченным органом в день его поступления в случае отсутствия автоматической регистрации запросов на ЕПГУ, РПГУ.</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Заявление, поступившее в нерабочее время, регистрируется уполномоченным органом в первый рабочий день, следующий за днем его получения.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2.14.1. Помещения уполномоченного органа для предоставления муниципальной услуги размещаются в отдельно стоящем здании для свободного доступа заявителей. Передвижение по зданию уполномоченного органа, в помещении, котором проводится прием заявления и документов, не должно создавать затруднений для лиц с ограниченными возможностями здоровья.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lastRenderedPageBreak/>
        <w:t>Места для ожидания,заполнения запросов и приема заявителей оборудуются стульями, и (или) кресельными секциями, и (или) скамьями.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Информационные стенды должны располагаться в месте, доступном для просмотра (в том числе при большом количестве посетителей).</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2.14.2. Для обеспечения доступности получения муниципальной услуги маломобильными группами населения здания,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В кабинете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При обращении граждан с недостатками зрения работники уполномоченного органа предпринимают следующие действия: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xml:space="preserve">-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w:t>
      </w:r>
      <w:r w:rsidRPr="00223922">
        <w:rPr>
          <w:rFonts w:ascii="Times New Roman" w:eastAsia="Times New Roman" w:hAnsi="Times New Roman" w:cs="Times New Roman"/>
          <w:sz w:val="24"/>
          <w:szCs w:val="24"/>
          <w:lang w:eastAsia="ru-RU"/>
        </w:rPr>
        <w:lastRenderedPageBreak/>
        <w:t>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При обращении гражданина с дефектами слуха работники уполномоченного органа предпринимают следующие действия: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22.12.2012г.№1376 «Об утверждении Правил организации деятельности многофункциональных центров предоставления государственных и муниципальных услуг».</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Количество взаимодействий заявителя с сотрудником уполномоченного органа при предоставлении муниципальной услуги - 2.</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Продолжительность взаимодействий заявителя с сотрудником уполномоченного при предоставлении муниципальной услуги - не более 15 минут.</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2.15.1. Иными показателями качества и доступности предоставления муниципальной услуги являются: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lastRenderedPageBreak/>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возможность выбора заявителем форм обращения за получением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своевременность предоставления муниципальной услуги в соответствии со стандартом ее предоставления;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возможность получения информации о ходе предоставления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отсутствие обоснованных жалоб со стороны заявителя по результатам предоставления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оказание помощи инвалидам в преодолении барьеров, мешающих получению муниципальной услуги наравне с другими лицами.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для получения информации по вопросам предоставления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для подачи заявления и документов;</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для получения информации о ходе предоставления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для получения результата предоставления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lastRenderedPageBreak/>
        <w:t>Продолжительность взаимодействия заявителя со специалистом уполномоченного органа не может превышать 15 минут.</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2.16.1. Заявительпредоставляет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xml:space="preserve">2.16.2. Заявитель вправе обратиться за предоставлением муниципальной услуги и подать документы, указанные в </w:t>
      </w:r>
      <w:hyperlink w:anchor="Par93" w:history="1">
        <w:r w:rsidRPr="00223922">
          <w:rPr>
            <w:rFonts w:ascii="Times New Roman" w:eastAsia="Times New Roman" w:hAnsi="Times New Roman" w:cs="Times New Roman"/>
            <w:color w:val="0000FF"/>
            <w:sz w:val="24"/>
            <w:szCs w:val="24"/>
            <w:u w:val="single"/>
            <w:lang w:eastAsia="ru-RU"/>
          </w:rPr>
          <w:t>пункте 2.6.1</w:t>
        </w:r>
      </w:hyperlink>
      <w:r w:rsidRPr="00223922">
        <w:rPr>
          <w:rFonts w:ascii="Times New Roman" w:eastAsia="Times New Roman" w:hAnsi="Times New Roman" w:cs="Times New Roman"/>
          <w:sz w:val="24"/>
          <w:szCs w:val="24"/>
          <w:lang w:eastAsia="ru-RU"/>
        </w:rPr>
        <w:t>настоящего административного регламента в электронной форме через ЕПГУ, РПГУс использованием электронных документов, подписанных электронной подписью в соответствии с требованиями Федерального закона от 06.04.2011г. № 63-ФЗ «Об электронной подписи».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Уполномоченный орган обеспечивает информирование заявителей о возможности получения муниципальной услуги через ЕПГУ, РПГУ.</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Обращение за услугой через ЕПГУ, РПГУосуществляется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2.16.3. При предоставлении муниципальной услуги в электронной форме посредством ЕПГУ, РПГУзаявителю обеспечивается: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получение информации о порядке и сроках предоставления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запись на прием в уполномоченный орган для подачи заявления и документов;</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формирование запроса;</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прием и регистрация уполномоченным органом запроса и документов;</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получение результата предоставления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lastRenderedPageBreak/>
        <w:t>- получение сведений о ходе выполнения запроса.</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223922" w:rsidRPr="00223922" w:rsidRDefault="00223922" w:rsidP="0022392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3. Состав, последовательность и сроки выполнения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административных процедур (действий), требования к порядку</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их выполнения, в том числе особенности выполнения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административных процедур (действий) в электронной форме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3.1. Исчерпывающий перечень административных процедур</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1) прием и регистрация заявления и документов на предоставление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4) принятие решения о переводеили об отказе в переводе жилого помещения в нежилое или нежилого помещения в жилое помещение;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5) выдача (направление) документов по результатам предоставления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hyperlink w:anchor="Par436" w:history="1">
        <w:r w:rsidRPr="00223922">
          <w:rPr>
            <w:rFonts w:ascii="Times New Roman" w:eastAsia="Times New Roman" w:hAnsi="Times New Roman" w:cs="Times New Roman"/>
            <w:color w:val="0000FF"/>
            <w:sz w:val="24"/>
            <w:szCs w:val="24"/>
            <w:u w:val="single"/>
            <w:lang w:eastAsia="ru-RU"/>
          </w:rPr>
          <w:t>Блок-схема</w:t>
        </w:r>
      </w:hyperlink>
      <w:r w:rsidRPr="00223922">
        <w:rPr>
          <w:rFonts w:ascii="Times New Roman" w:eastAsia="Times New Roman" w:hAnsi="Times New Roman" w:cs="Times New Roman"/>
          <w:sz w:val="24"/>
          <w:szCs w:val="24"/>
          <w:lang w:eastAsia="ru-RU"/>
        </w:rPr>
        <w:t xml:space="preserve"> предоставления муниципальной услуги представлена в Приложении 1 к настоящему административному регламенту.</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3.1.1. Прием и регистрация заявления и документов на предоставление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либо через МФЦ.</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3.1.1.2. При личном обращении заявителя в уполномоченный орган специалист уполномоченного органа, ответственный за прием и выдачу документов:</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lastRenderedPageBreak/>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1) текст в заявлении о переводе помещения поддается прочтению;</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3) заявление о переводе помещения подписано заявителем или уполномоченный представитель;</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4) прилагаются документы, необходимые для предоставления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В случае если заявитель настаивает на принятии документов - принимает представленные заявителем документы.</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деньс момента поступления заявления.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Критерий принятия решения: поступление заявления о переводе помещения и приложенных к нему документов.</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Результатом административной процедуры является прием и регистрация заявления о переводе помещения и приложенных к нему документов.</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Информация о приеме заявления опереводе помещения и приложенных к нему документов фиксируется в системе электронного документооборота и (или) журнале регистрацииуполномоченного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3.1.1.3. Прием и регистрация заявления и документов на предоставление муниципальной услуги в форме электронных документов через ЕПГУ, РПГУ.</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xml:space="preserve">При направлении заявления о переводе помещения в электронной форме (при наличии технической возможности) заявителю необходимо заполнить на ЕПГУ, </w:t>
      </w:r>
      <w:r w:rsidRPr="00223922">
        <w:rPr>
          <w:rFonts w:ascii="Times New Roman" w:eastAsia="Times New Roman" w:hAnsi="Times New Roman" w:cs="Times New Roman"/>
          <w:sz w:val="24"/>
          <w:szCs w:val="24"/>
          <w:lang w:eastAsia="ru-RU"/>
        </w:rPr>
        <w:lastRenderedPageBreak/>
        <w:t>РПГУэлектронную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На ЕПГУ размещается образец заполнения электронной формы заявления (запроса).</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Специалист, ответственный за прием и выдачу документов, при поступлении заявления и документов в электронном виде: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проверяет электронные образы документов на отсутствие компьютерных вирусов и искаженной информации;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Максимальный срок выполнения административной процедуры по приему и регистрации заявления опереводе помещения и приложенных к нему документов в форме электронных документов составляет 1 рабочий день с момента получения документов.</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Критерий принятия решения: поступление заявления о переводе помещения и приложенных к нему документов.</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Результатом административной процедуры является прием, регистрация заявления опереводе помещения и приложенных к нему документов.</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вскрывает конверты, проверяет наличие в них заявления и документов, обязанность по предоставлению которых возложена на заявителя;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lastRenderedPageBreak/>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Максимальный срок выполнения административной процедуры по приему и регистрации заявления опереводе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Критерий принятия решения: поступление заявления опереводе помещения и приложенных к нему документов.</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Результатом административной процедуры является прием и регистрация заявления о переводе помещения и приложенных к нему документов.</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непредставление заявителем документов, предусмотренных </w:t>
      </w:r>
      <w:hyperlink w:anchor="Par96" w:history="1">
        <w:r w:rsidRPr="00223922">
          <w:rPr>
            <w:rFonts w:ascii="Times New Roman" w:eastAsia="Times New Roman" w:hAnsi="Times New Roman" w:cs="Times New Roman"/>
            <w:color w:val="0000FF"/>
            <w:sz w:val="24"/>
            <w:szCs w:val="24"/>
            <w:u w:val="single"/>
            <w:lang w:eastAsia="ru-RU"/>
          </w:rPr>
          <w:t>подпунктами 2</w:t>
        </w:r>
      </w:hyperlink>
      <w:r w:rsidRPr="00223922">
        <w:rPr>
          <w:rFonts w:ascii="Times New Roman" w:eastAsia="Times New Roman" w:hAnsi="Times New Roman" w:cs="Times New Roman"/>
          <w:sz w:val="24"/>
          <w:szCs w:val="24"/>
          <w:lang w:eastAsia="ru-RU"/>
        </w:rPr>
        <w:t xml:space="preserve">, </w:t>
      </w:r>
      <w:hyperlink w:anchor="Par98" w:history="1">
        <w:r w:rsidRPr="00223922">
          <w:rPr>
            <w:rFonts w:ascii="Times New Roman" w:eastAsia="Times New Roman" w:hAnsi="Times New Roman" w:cs="Times New Roman"/>
            <w:color w:val="0000FF"/>
            <w:sz w:val="24"/>
            <w:szCs w:val="24"/>
            <w:u w:val="single"/>
            <w:lang w:eastAsia="ru-RU"/>
          </w:rPr>
          <w:t>3</w:t>
        </w:r>
      </w:hyperlink>
      <w:r w:rsidRPr="00223922">
        <w:rPr>
          <w:rFonts w:ascii="Times New Roman" w:eastAsia="Times New Roman" w:hAnsi="Times New Roman" w:cs="Times New Roman"/>
          <w:sz w:val="24"/>
          <w:szCs w:val="24"/>
          <w:lang w:eastAsia="ru-RU"/>
        </w:rPr>
        <w:t xml:space="preserve">, </w:t>
      </w:r>
      <w:hyperlink w:anchor="Par100" w:history="1">
        <w:r w:rsidRPr="00223922">
          <w:rPr>
            <w:rFonts w:ascii="Times New Roman" w:eastAsia="Times New Roman" w:hAnsi="Times New Roman" w:cs="Times New Roman"/>
            <w:color w:val="0000FF"/>
            <w:sz w:val="24"/>
            <w:szCs w:val="24"/>
            <w:u w:val="single"/>
            <w:lang w:eastAsia="ru-RU"/>
          </w:rPr>
          <w:t>4 пункта 2.6.1</w:t>
        </w:r>
      </w:hyperlink>
      <w:r w:rsidRPr="00223922">
        <w:rPr>
          <w:rFonts w:ascii="Times New Roman" w:eastAsia="Times New Roman" w:hAnsi="Times New Roman" w:cs="Times New Roman"/>
          <w:sz w:val="24"/>
          <w:szCs w:val="24"/>
          <w:lang w:eastAsia="ru-RU"/>
        </w:rPr>
        <w:t>настоящегоадминистративного регламента.</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history="1">
        <w:r w:rsidRPr="00223922">
          <w:rPr>
            <w:rFonts w:ascii="Times New Roman" w:eastAsia="Times New Roman" w:hAnsi="Times New Roman" w:cs="Times New Roman"/>
            <w:color w:val="0000FF"/>
            <w:sz w:val="24"/>
            <w:szCs w:val="24"/>
            <w:u w:val="single"/>
            <w:lang w:eastAsia="ru-RU"/>
          </w:rPr>
          <w:t>подпунктами 2</w:t>
        </w:r>
      </w:hyperlink>
      <w:r w:rsidRPr="00223922">
        <w:rPr>
          <w:rFonts w:ascii="Times New Roman" w:eastAsia="Times New Roman" w:hAnsi="Times New Roman" w:cs="Times New Roman"/>
          <w:sz w:val="24"/>
          <w:szCs w:val="24"/>
          <w:lang w:eastAsia="ru-RU"/>
        </w:rPr>
        <w:t xml:space="preserve">, </w:t>
      </w:r>
      <w:hyperlink w:anchor="Par98" w:history="1">
        <w:r w:rsidRPr="00223922">
          <w:rPr>
            <w:rFonts w:ascii="Times New Roman" w:eastAsia="Times New Roman" w:hAnsi="Times New Roman" w:cs="Times New Roman"/>
            <w:color w:val="0000FF"/>
            <w:sz w:val="24"/>
            <w:szCs w:val="24"/>
            <w:u w:val="single"/>
            <w:lang w:eastAsia="ru-RU"/>
          </w:rPr>
          <w:t>3</w:t>
        </w:r>
      </w:hyperlink>
      <w:r w:rsidRPr="00223922">
        <w:rPr>
          <w:rFonts w:ascii="Times New Roman" w:eastAsia="Times New Roman" w:hAnsi="Times New Roman" w:cs="Times New Roman"/>
          <w:sz w:val="24"/>
          <w:szCs w:val="24"/>
          <w:lang w:eastAsia="ru-RU"/>
        </w:rPr>
        <w:t xml:space="preserve">, </w:t>
      </w:r>
      <w:hyperlink w:anchor="Par100" w:history="1">
        <w:r w:rsidRPr="00223922">
          <w:rPr>
            <w:rFonts w:ascii="Times New Roman" w:eastAsia="Times New Roman" w:hAnsi="Times New Roman" w:cs="Times New Roman"/>
            <w:color w:val="0000FF"/>
            <w:sz w:val="24"/>
            <w:szCs w:val="24"/>
            <w:u w:val="single"/>
            <w:lang w:eastAsia="ru-RU"/>
          </w:rPr>
          <w:t>4 пункта 2.6.1</w:t>
        </w:r>
      </w:hyperlink>
      <w:r w:rsidRPr="00223922">
        <w:rPr>
          <w:rFonts w:ascii="Times New Roman" w:eastAsia="Times New Roman" w:hAnsi="Times New Roman" w:cs="Times New Roman"/>
          <w:sz w:val="24"/>
          <w:szCs w:val="24"/>
          <w:lang w:eastAsia="ru-RU"/>
        </w:rPr>
        <w:t>настоящего административного регламента, принимается решение о направлении соответствующих межведомственных запросов.</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lastRenderedPageBreak/>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В случае непоступления ответа на межведомственный запрос в срок установленный пунктом 2.6.3административного регламента принимаются мерыв соответствии</w:t>
      </w:r>
      <w:hyperlink w:anchor="Par100" w:history="1">
        <w:r w:rsidRPr="00223922">
          <w:rPr>
            <w:rFonts w:ascii="Times New Roman" w:eastAsia="Times New Roman" w:hAnsi="Times New Roman" w:cs="Times New Roman"/>
            <w:color w:val="0000FF"/>
            <w:sz w:val="24"/>
            <w:szCs w:val="24"/>
            <w:u w:val="single"/>
            <w:lang w:eastAsia="ru-RU"/>
          </w:rPr>
          <w:t>подпунктом 3 пункта 3.1</w:t>
        </w:r>
      </w:hyperlink>
      <w:r w:rsidRPr="00223922">
        <w:rPr>
          <w:rFonts w:ascii="Times New Roman" w:eastAsia="Times New Roman" w:hAnsi="Times New Roman" w:cs="Times New Roman"/>
          <w:sz w:val="24"/>
          <w:szCs w:val="24"/>
          <w:lang w:eastAsia="ru-RU"/>
        </w:rPr>
        <w:t>настоящего административного регламента.</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xml:space="preserve">Критерий принятия решения: непредставление документов, предусмотренных </w:t>
      </w:r>
      <w:hyperlink w:anchor="Par96" w:history="1">
        <w:r w:rsidRPr="00223922">
          <w:rPr>
            <w:rFonts w:ascii="Times New Roman" w:eastAsia="Times New Roman" w:hAnsi="Times New Roman" w:cs="Times New Roman"/>
            <w:color w:val="0000FF"/>
            <w:sz w:val="24"/>
            <w:szCs w:val="24"/>
            <w:u w:val="single"/>
            <w:lang w:eastAsia="ru-RU"/>
          </w:rPr>
          <w:t>подпунктами 2</w:t>
        </w:r>
      </w:hyperlink>
      <w:r w:rsidRPr="00223922">
        <w:rPr>
          <w:rFonts w:ascii="Times New Roman" w:eastAsia="Times New Roman" w:hAnsi="Times New Roman" w:cs="Times New Roman"/>
          <w:sz w:val="24"/>
          <w:szCs w:val="24"/>
          <w:lang w:eastAsia="ru-RU"/>
        </w:rPr>
        <w:t xml:space="preserve">, </w:t>
      </w:r>
      <w:hyperlink w:anchor="Par98" w:history="1">
        <w:r w:rsidRPr="00223922">
          <w:rPr>
            <w:rFonts w:ascii="Times New Roman" w:eastAsia="Times New Roman" w:hAnsi="Times New Roman" w:cs="Times New Roman"/>
            <w:color w:val="0000FF"/>
            <w:sz w:val="24"/>
            <w:szCs w:val="24"/>
            <w:u w:val="single"/>
            <w:lang w:eastAsia="ru-RU"/>
          </w:rPr>
          <w:t>3</w:t>
        </w:r>
      </w:hyperlink>
      <w:r w:rsidRPr="00223922">
        <w:rPr>
          <w:rFonts w:ascii="Times New Roman" w:eastAsia="Times New Roman" w:hAnsi="Times New Roman" w:cs="Times New Roman"/>
          <w:sz w:val="24"/>
          <w:szCs w:val="24"/>
          <w:lang w:eastAsia="ru-RU"/>
        </w:rPr>
        <w:t xml:space="preserve">, </w:t>
      </w:r>
      <w:hyperlink w:anchor="Par100" w:history="1">
        <w:r w:rsidRPr="00223922">
          <w:rPr>
            <w:rFonts w:ascii="Times New Roman" w:eastAsia="Times New Roman" w:hAnsi="Times New Roman" w:cs="Times New Roman"/>
            <w:color w:val="0000FF"/>
            <w:sz w:val="24"/>
            <w:szCs w:val="24"/>
            <w:u w:val="single"/>
            <w:lang w:eastAsia="ru-RU"/>
          </w:rPr>
          <w:t>4 пункта 2.6.1</w:t>
        </w:r>
      </w:hyperlink>
      <w:r w:rsidRPr="00223922">
        <w:rPr>
          <w:rFonts w:ascii="Times New Roman" w:eastAsia="Times New Roman" w:hAnsi="Times New Roman" w:cs="Times New Roman"/>
          <w:sz w:val="24"/>
          <w:szCs w:val="24"/>
          <w:lang w:eastAsia="ru-RU"/>
        </w:rPr>
        <w:t>настоящего административного регламента.</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Фиксация результата выполнения административной процедуры не производится.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3.1.3 Принятие решения о переводе или об отказе в переводе жилого помещения в нежилое и нежилого помещения в жилое помещение.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получение уполномоченным органом документов, указанных в </w:t>
      </w:r>
      <w:hyperlink w:anchor="Par93" w:history="1">
        <w:r w:rsidRPr="00223922">
          <w:rPr>
            <w:rFonts w:ascii="Times New Roman" w:eastAsia="Times New Roman" w:hAnsi="Times New Roman" w:cs="Times New Roman"/>
            <w:color w:val="0000FF"/>
            <w:sz w:val="24"/>
            <w:szCs w:val="24"/>
            <w:u w:val="single"/>
            <w:lang w:eastAsia="ru-RU"/>
          </w:rPr>
          <w:t>пункте 2.6.1</w:t>
        </w:r>
      </w:hyperlink>
      <w:r w:rsidRPr="00223922">
        <w:rPr>
          <w:rFonts w:ascii="Times New Roman" w:eastAsia="Times New Roman" w:hAnsi="Times New Roman" w:cs="Times New Roman"/>
          <w:sz w:val="24"/>
          <w:szCs w:val="24"/>
          <w:lang w:eastAsia="ru-RU"/>
        </w:rPr>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Ответственным за выполнение административной процедуры является должностное лицо уполномоченного органа.</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жилоепомещение по форме, утвержденной постановлением Правительства РФ от 10.08.2005г. № 502 «Об утверждении формы уведомления о переводе (отказе в переводе) жилого (нежилого) помещения в нежилое (жилое) помещение».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w:t>
      </w:r>
      <w:r w:rsidRPr="00223922">
        <w:rPr>
          <w:rFonts w:ascii="Times New Roman" w:eastAsia="Times New Roman" w:hAnsi="Times New Roman" w:cs="Times New Roman"/>
          <w:sz w:val="24"/>
          <w:szCs w:val="24"/>
          <w:lang w:eastAsia="ru-RU"/>
        </w:rPr>
        <w:lastRenderedPageBreak/>
        <w:t xml:space="preserve">жилоепомещение в соответствии с </w:t>
      </w:r>
      <w:hyperlink w:anchor="Par93" w:history="1">
        <w:r w:rsidRPr="00223922">
          <w:rPr>
            <w:rFonts w:ascii="Times New Roman" w:eastAsia="Times New Roman" w:hAnsi="Times New Roman" w:cs="Times New Roman"/>
            <w:color w:val="0000FF"/>
            <w:sz w:val="24"/>
            <w:szCs w:val="24"/>
            <w:u w:val="single"/>
            <w:lang w:eastAsia="ru-RU"/>
          </w:rPr>
          <w:t>пунктом 2.6.1</w:t>
        </w:r>
      </w:hyperlink>
      <w:r w:rsidRPr="00223922">
        <w:rPr>
          <w:rFonts w:ascii="Times New Roman" w:eastAsia="Times New Roman" w:hAnsi="Times New Roman" w:cs="Times New Roman"/>
          <w:sz w:val="24"/>
          <w:szCs w:val="24"/>
          <w:lang w:eastAsia="ru-RU"/>
        </w:rPr>
        <w:t xml:space="preserve">настоящего административного регламента, и если соответствующий документ не представлензаявителем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жилоепомещение в соответствии с </w:t>
      </w:r>
      <w:hyperlink w:anchor="Par93" w:history="1">
        <w:r w:rsidRPr="00223922">
          <w:rPr>
            <w:rFonts w:ascii="Times New Roman" w:eastAsia="Times New Roman" w:hAnsi="Times New Roman" w:cs="Times New Roman"/>
            <w:color w:val="0000FF"/>
            <w:sz w:val="24"/>
            <w:szCs w:val="24"/>
            <w:u w:val="single"/>
            <w:lang w:eastAsia="ru-RU"/>
          </w:rPr>
          <w:t>пунктом 2.6.1</w:t>
        </w:r>
      </w:hyperlink>
      <w:r w:rsidRPr="00223922">
        <w:rPr>
          <w:rFonts w:ascii="Times New Roman" w:eastAsia="Times New Roman" w:hAnsi="Times New Roman" w:cs="Times New Roman"/>
          <w:sz w:val="24"/>
          <w:szCs w:val="24"/>
          <w:lang w:eastAsia="ru-RU"/>
        </w:rPr>
        <w:t>настоящего административного регламента, в течение пятнадцати рабочих дней со дня направления уведомления.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Решение о переводе или об отказе в переводе жилого помещения в нежилое помещение или нежилого помещения в жилоепомещение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В случае представления заявления о переводе помещениячерез МФЦ документ, подтверждающий принятие решения, направляется в МФЦ, если иной способ его получения не указан заявителем.</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Критерий принятия решения: наличие (отсутствие) оснований для отказа в предоставлении муниципальной услуги, предусмотренных пунктом 2.7настоящегоадминистративного регламента.</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3.1.4. Выдача (направление) документов по результатам предоставления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3.1.4.1. Выдача (направление) документов по результатам предоставления муниципальной услуги в уполномоченном органе.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lastRenderedPageBreak/>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РПГУ(при наличии технической возможности) заявитель предъявляет следующие документы:</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1) документ, удостоверяющий личность заявителя;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2) документ, подтверждающий полномочия представителя на получение документов (если от имени заявителя действует представитель);</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3) расписка в получении документов (при ее наличии у заявителя).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Специалист, ответственный за прием и выдачу документов, при выдаче результата предоставления услуги на бумажном носителе: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1) устанавливает личность заявителя либо его представителя;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2) проверяет правомочия представителя заявителя действовать от имени заявителя при получении документов;</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3) выдает документы;</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4) регистрирует факт выдачи документов в системе электронного документооборота уполномоченного органа и в журнале регистрации;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5) отказывает в выдаче результата предоставления муниципальной услуги в случаях:</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за выдачей документов обратилось лицо, не являющееся заявителем (его представителем);</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обратившееся лицо отказалось предъявить документ, удостоверяющий его личность.</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В случае подачи заявителем документов в электронном виде посредством ЕПГУ, РПГУи указании в запросе о получении результата предоставления услуги в электронном виде, специалист, ответственный за прием и выдачу документов:</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1) устанавливает личность заявителя либо его представителя;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2) проверяет правомочия представителя заявителя действовать от имени заявителя при получении документов;</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3) сверяет электронные образы документов с оригиналами (при направлении запроса и документов на предоставление услуги через ЕПГУ, РПГУ;</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4) уведомляет заявителя о том, что результат предоставления муниципальной услуги будет направлен в личный кабинет на ЕПГУ, РПГУв форме электронного документа.</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lastRenderedPageBreak/>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Максимальный срок выполнения данной административной процедуры составляет 3 рабочих днясо дня принятия решения о переводе или об отказе в переводе жилого помещения в нежилое и нежилого помещения в жилое помещение.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Результатом административной процедуры является выдача или направление по адресу, указанному в заявлении, либо через МФЦ, ЕПГУ, РПГУзаявителю документа, подтверждающего принятие такого решения.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223922" w:rsidRPr="00223922" w:rsidRDefault="00223922" w:rsidP="0022392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Формы контроля за исполнением</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административного регламента</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лицоуполномоченного органа.</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w:t>
      </w:r>
      <w:r w:rsidRPr="00223922">
        <w:rPr>
          <w:rFonts w:ascii="Times New Roman" w:eastAsia="Times New Roman" w:hAnsi="Times New Roman" w:cs="Times New Roman"/>
          <w:sz w:val="24"/>
          <w:szCs w:val="24"/>
          <w:lang w:eastAsia="ru-RU"/>
        </w:rPr>
        <w:lastRenderedPageBreak/>
        <w:t>решений и подготовку ответов на их обращения, содержащие жалобы на действия (бездействие) сотрудников.</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Проверки полноты и качества предоставления муниципальной услуги осуществляются на основании распоряжений уполномоченного органа.</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Периодичность осуществления плановых проверок - не реже одного раза в квартал.</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w:t>
      </w:r>
      <w:r w:rsidRPr="00223922">
        <w:rPr>
          <w:rFonts w:ascii="Times New Roman" w:eastAsia="Times New Roman" w:hAnsi="Times New Roman" w:cs="Times New Roman"/>
          <w:sz w:val="24"/>
          <w:szCs w:val="24"/>
          <w:lang w:eastAsia="ru-RU"/>
        </w:rPr>
        <w:lastRenderedPageBreak/>
        <w:t>действий (бездействия) и решений, осуществляемых (принятых) в ходе исполнения настоящего административного регламента.</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223922" w:rsidRPr="00223922" w:rsidRDefault="00223922" w:rsidP="00223922">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Досудебный (внесудебный) порядок обжалования решений</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и действий (бездействия) органов, предоставляющих</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муниципальные услуги, а также их должностных лиц</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1) нарушение срока регистрации запроса о предоставлении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2) нарушение срока предоставления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3) требование у заявителя документовили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223922">
        <w:rPr>
          <w:rFonts w:ascii="Times New Roman" w:eastAsia="Times New Roman" w:hAnsi="Times New Roman" w:cs="Times New Roman"/>
          <w:sz w:val="24"/>
          <w:szCs w:val="24"/>
          <w:lang w:eastAsia="ru-RU"/>
        </w:rPr>
        <w:lastRenderedPageBreak/>
        <w:t>нормативными правовыми актами субъектов Российской Федерации, муниципальными правовыми актами;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Жалоба должна содержать:</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lastRenderedPageBreak/>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5.3. Способы информирования заявителей о порядке подачи и рассмотрения жалобы, в том числе с использованием ЕПГУ, РПГУ.</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16.08.2012г.№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223922" w:rsidRPr="00223922" w:rsidRDefault="00223922" w:rsidP="00223922">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Особенности выполнения административных</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lastRenderedPageBreak/>
        <w:t>процедур (действий) в МФЦ</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6.4. Прием заявлений о предоставлении муниципальной услуги и иных документов, необходимых для предоставления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При личном обращении заявителя в МФЦ сотрудник, ответственный за прием документов:</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проверяет представленное заявление и документы на предмет:</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1) текст в заявлении поддается прочтению;</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2) в заявлении указаны фамилия, имя, отчество (последнее - при наличии) физического лица либо наименование юридического лица;</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3) заявление подписано уполномоченным лицом;</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4) приложены документы, необходимые для предоставления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5) соответствие данных документа, удостоверяющего личность, данным, указанным в заявлении и необходимых документах;</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заполняет сведения о заявителе и представленных документах в автоматизированной информационной системе (АИС МФЦ);</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выдает расписку в получении документов на предоставление услуги, сформированную в АИС МФЦ;</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уведомляет заявителя о том, что невостребованные документы хранятся в МФЦ в течение 30 дней, после чего передаются в уполномоченный орган.</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lastRenderedPageBreak/>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6.6.1. Ответственность за выдачу результата предоставления муниципальной услуги несет сотрудник МФЦ, уполномоченный руководителем МФЦ.</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Невостребованные документы хранятся в МФЦ в течение 30 дней, после чего передаются в уполномоченный орган.</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history="1">
        <w:r w:rsidRPr="00223922">
          <w:rPr>
            <w:rFonts w:ascii="Times New Roman" w:eastAsia="Times New Roman" w:hAnsi="Times New Roman" w:cs="Times New Roman"/>
            <w:color w:val="0000FF"/>
            <w:sz w:val="24"/>
            <w:szCs w:val="24"/>
            <w:u w:val="single"/>
            <w:lang w:eastAsia="ru-RU"/>
          </w:rPr>
          <w:t>пунктом 5.1</w:t>
        </w:r>
      </w:hyperlink>
      <w:r w:rsidRPr="00223922">
        <w:rPr>
          <w:rFonts w:ascii="Times New Roman" w:eastAsia="Times New Roman" w:hAnsi="Times New Roman" w:cs="Times New Roman"/>
          <w:sz w:val="24"/>
          <w:szCs w:val="24"/>
          <w:lang w:eastAsia="ru-RU"/>
        </w:rPr>
        <w:t>настоящего административного регламента.</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Приложение1</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lastRenderedPageBreak/>
        <w:t>к административному регламенту</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предоставления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«Перевод жилого помещения в нежилое помещение и нежилого помещения в жилое помещение»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БЛОК-СХЕМА</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ПРЕДОСТАВЛЕНИЯ МУНИЦИПАЛЬНОЙ УСЛУГИ «ПЕРЕВОД ЖИЛОГО ПОМЕЩЕНИЯ В НЕЖИЛОЕ ПОМЕЩЕНИЕ И НЕЖИЛОГО ПОМЕЩЕНИЯ В ЖИЛОЕ ПОМЕЩЕНИЕ»</w:t>
      </w:r>
    </w:p>
    <w:tbl>
      <w:tblPr>
        <w:tblW w:w="0" w:type="auto"/>
        <w:tblCellSpacing w:w="15" w:type="dxa"/>
        <w:tblCellMar>
          <w:top w:w="15" w:type="dxa"/>
          <w:left w:w="15" w:type="dxa"/>
          <w:bottom w:w="15" w:type="dxa"/>
          <w:right w:w="15" w:type="dxa"/>
        </w:tblCellMar>
        <w:tblLook w:val="04A0"/>
      </w:tblPr>
      <w:tblGrid>
        <w:gridCol w:w="3165"/>
        <w:gridCol w:w="2865"/>
        <w:gridCol w:w="3165"/>
      </w:tblGrid>
      <w:tr w:rsidR="00223922" w:rsidRPr="00223922" w:rsidTr="00223922">
        <w:trPr>
          <w:tblCellSpacing w:w="15" w:type="dxa"/>
        </w:trPr>
        <w:tc>
          <w:tcPr>
            <w:tcW w:w="3120" w:type="dxa"/>
            <w:vAlign w:val="center"/>
            <w:hideMark/>
          </w:tcPr>
          <w:p w:rsidR="00223922" w:rsidRPr="00223922" w:rsidRDefault="00223922" w:rsidP="00223922">
            <w:pPr>
              <w:spacing w:after="0"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w:t>
            </w:r>
          </w:p>
        </w:tc>
        <w:tc>
          <w:tcPr>
            <w:tcW w:w="2835" w:type="dxa"/>
            <w:vAlign w:val="center"/>
            <w:hideMark/>
          </w:tcPr>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Заявитель</w:t>
            </w:r>
          </w:p>
        </w:tc>
        <w:tc>
          <w:tcPr>
            <w:tcW w:w="3120" w:type="dxa"/>
            <w:vAlign w:val="center"/>
            <w:hideMark/>
          </w:tcPr>
          <w:p w:rsidR="00223922" w:rsidRPr="00223922" w:rsidRDefault="00223922" w:rsidP="00223922">
            <w:pPr>
              <w:spacing w:after="0"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w:t>
            </w:r>
          </w:p>
        </w:tc>
      </w:tr>
      <w:tr w:rsidR="00223922" w:rsidRPr="00223922" w:rsidTr="00223922">
        <w:trPr>
          <w:tblCellSpacing w:w="15" w:type="dxa"/>
        </w:trPr>
        <w:tc>
          <w:tcPr>
            <w:tcW w:w="9075" w:type="dxa"/>
            <w:gridSpan w:val="3"/>
            <w:vAlign w:val="center"/>
            <w:hideMark/>
          </w:tcPr>
          <w:p w:rsidR="00223922" w:rsidRPr="00223922" w:rsidRDefault="00223922" w:rsidP="00223922">
            <w:pPr>
              <w:spacing w:after="0"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w:t>
            </w:r>
          </w:p>
        </w:tc>
      </w:tr>
      <w:tr w:rsidR="00223922" w:rsidRPr="00223922" w:rsidTr="00223922">
        <w:trPr>
          <w:tblCellSpacing w:w="15" w:type="dxa"/>
        </w:trPr>
        <w:tc>
          <w:tcPr>
            <w:tcW w:w="9075" w:type="dxa"/>
            <w:gridSpan w:val="3"/>
            <w:vAlign w:val="center"/>
            <w:hideMark/>
          </w:tcPr>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Прием и регистрация заявления и документов на предоставление муниципальной услуги 1 рабочий день</w:t>
            </w:r>
          </w:p>
        </w:tc>
      </w:tr>
      <w:tr w:rsidR="00223922" w:rsidRPr="00223922" w:rsidTr="00223922">
        <w:trPr>
          <w:tblCellSpacing w:w="15" w:type="dxa"/>
        </w:trPr>
        <w:tc>
          <w:tcPr>
            <w:tcW w:w="9075" w:type="dxa"/>
            <w:gridSpan w:val="3"/>
            <w:vAlign w:val="center"/>
            <w:hideMark/>
          </w:tcPr>
          <w:p w:rsidR="00223922" w:rsidRPr="00223922" w:rsidRDefault="00223922" w:rsidP="00223922">
            <w:pPr>
              <w:spacing w:after="0"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w:t>
            </w:r>
          </w:p>
        </w:tc>
      </w:tr>
      <w:tr w:rsidR="00223922" w:rsidRPr="00223922" w:rsidTr="00223922">
        <w:trPr>
          <w:tblCellSpacing w:w="15" w:type="dxa"/>
        </w:trPr>
        <w:tc>
          <w:tcPr>
            <w:tcW w:w="9075" w:type="dxa"/>
            <w:gridSpan w:val="3"/>
            <w:vAlign w:val="center"/>
            <w:hideMark/>
          </w:tcPr>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Принятие решения о переводе или об отказе в переводе жилого помещения в нежилое и нежилого помещения в жилое помещение45 дней</w:t>
            </w:r>
          </w:p>
        </w:tc>
      </w:tr>
      <w:tr w:rsidR="00223922" w:rsidRPr="00223922" w:rsidTr="00223922">
        <w:trPr>
          <w:tblCellSpacing w:w="15" w:type="dxa"/>
        </w:trPr>
        <w:tc>
          <w:tcPr>
            <w:tcW w:w="9075" w:type="dxa"/>
            <w:gridSpan w:val="3"/>
            <w:vAlign w:val="center"/>
            <w:hideMark/>
          </w:tcPr>
          <w:p w:rsidR="00223922" w:rsidRPr="00223922" w:rsidRDefault="00223922" w:rsidP="00223922">
            <w:pPr>
              <w:spacing w:after="0"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w:t>
            </w:r>
          </w:p>
        </w:tc>
      </w:tr>
      <w:tr w:rsidR="00223922" w:rsidRPr="00223922" w:rsidTr="00223922">
        <w:trPr>
          <w:tblCellSpacing w:w="15" w:type="dxa"/>
        </w:trPr>
        <w:tc>
          <w:tcPr>
            <w:tcW w:w="9075" w:type="dxa"/>
            <w:gridSpan w:val="3"/>
            <w:vAlign w:val="center"/>
            <w:hideMark/>
          </w:tcPr>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Выдача (направление) документов по результатам предоставления муниципальной услуги 3 рабочих дня</w:t>
            </w:r>
          </w:p>
        </w:tc>
      </w:tr>
      <w:tr w:rsidR="00223922" w:rsidRPr="00223922" w:rsidTr="00223922">
        <w:trPr>
          <w:tblCellSpacing w:w="15" w:type="dxa"/>
        </w:trPr>
        <w:tc>
          <w:tcPr>
            <w:tcW w:w="9075" w:type="dxa"/>
            <w:gridSpan w:val="3"/>
            <w:vAlign w:val="center"/>
            <w:hideMark/>
          </w:tcPr>
          <w:p w:rsidR="00223922" w:rsidRPr="00223922" w:rsidRDefault="00223922" w:rsidP="00223922">
            <w:pPr>
              <w:spacing w:after="0"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w:t>
            </w:r>
          </w:p>
        </w:tc>
      </w:tr>
      <w:tr w:rsidR="00223922" w:rsidRPr="00223922" w:rsidTr="00223922">
        <w:trPr>
          <w:tblCellSpacing w:w="15" w:type="dxa"/>
        </w:trPr>
        <w:tc>
          <w:tcPr>
            <w:tcW w:w="3120" w:type="dxa"/>
            <w:vAlign w:val="center"/>
            <w:hideMark/>
          </w:tcPr>
          <w:p w:rsidR="00223922" w:rsidRPr="00223922" w:rsidRDefault="00223922" w:rsidP="00223922">
            <w:pPr>
              <w:spacing w:after="0"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w:t>
            </w:r>
          </w:p>
        </w:tc>
        <w:tc>
          <w:tcPr>
            <w:tcW w:w="2835" w:type="dxa"/>
            <w:vAlign w:val="center"/>
            <w:hideMark/>
          </w:tcPr>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Заявитель</w:t>
            </w:r>
          </w:p>
        </w:tc>
        <w:tc>
          <w:tcPr>
            <w:tcW w:w="3120" w:type="dxa"/>
            <w:vAlign w:val="center"/>
            <w:hideMark/>
          </w:tcPr>
          <w:p w:rsidR="00223922" w:rsidRPr="00223922" w:rsidRDefault="00223922" w:rsidP="00223922">
            <w:pPr>
              <w:spacing w:after="0"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w:t>
            </w:r>
          </w:p>
        </w:tc>
      </w:tr>
    </w:tbl>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Приложение2</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к административному регламенту</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предоставления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«Перевод жилого помещения в нежилое помещение и нежилого помещения в жилое помещение»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b/>
          <w:bCs/>
          <w:sz w:val="24"/>
          <w:szCs w:val="24"/>
          <w:lang w:eastAsia="ru-RU"/>
        </w:rPr>
        <w:t>Правовые основания предоставления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b/>
          <w:bCs/>
          <w:sz w:val="24"/>
          <w:szCs w:val="24"/>
          <w:lang w:eastAsia="ru-RU"/>
        </w:rPr>
        <w:t xml:space="preserve">«Перевод жилого помещения в нежилое помещение и нежилого помещения </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b/>
          <w:bCs/>
          <w:sz w:val="24"/>
          <w:szCs w:val="24"/>
          <w:lang w:eastAsia="ru-RU"/>
        </w:rPr>
        <w:t>в жилое помещение»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Предоставление муниципальной услуги осуществляется в соответствии с:</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Жилищным Кодексом Российской Федерации; - федеральным законом от 27.07.2010г. №210-ФЗ "Об организации предоставления государственных и муниципальных услуг";</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xml:space="preserve">- постановлением Правительства Российской Федерации от 26 сентября 1994г. №1086 </w:t>
      </w:r>
      <w:r w:rsidRPr="00223922">
        <w:rPr>
          <w:rFonts w:ascii="Times New Roman" w:eastAsia="Times New Roman" w:hAnsi="Times New Roman" w:cs="Times New Roman"/>
          <w:sz w:val="24"/>
          <w:szCs w:val="24"/>
          <w:lang w:eastAsia="ru-RU"/>
        </w:rPr>
        <w:br/>
        <w:t>"О государственной жилищной инспекции в Российской Федерации";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lastRenderedPageBreak/>
        <w:t xml:space="preserve">- постановлением Правительства Российской Федерации от 10 августа 2005г. №502 </w:t>
      </w:r>
      <w:r w:rsidRPr="00223922">
        <w:rPr>
          <w:rFonts w:ascii="Times New Roman" w:eastAsia="Times New Roman" w:hAnsi="Times New Roman" w:cs="Times New Roman"/>
          <w:sz w:val="24"/>
          <w:szCs w:val="24"/>
          <w:lang w:eastAsia="ru-RU"/>
        </w:rPr>
        <w:br/>
        <w:t>«Об утверждении формы уведомления о переводе (отказе в переводе) жилого (нежилого) помещения в нежилое (жилое) помещение»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распоряжением Правительства Российской Федерации от 17 декабря 2009г. №1993-р "Об утверждении сводного перечня первоочередных государственных и муниципальных услуг, предоставляемых в электронном виде";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иными нормативными актами органов местного самоуправления, на территории которых предоставляется муниципальная услуга</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Приложение3</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к административному регламенту</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предоставления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«Перевод жилого помещения в нежилое помещение и нежилого помещения в жилое помещение»</w:t>
      </w:r>
    </w:p>
    <w:p w:rsidR="00223922" w:rsidRPr="00223922" w:rsidRDefault="00223922" w:rsidP="0022392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23922">
        <w:rPr>
          <w:rFonts w:ascii="Times New Roman" w:eastAsia="Times New Roman" w:hAnsi="Times New Roman" w:cs="Times New Roman"/>
          <w:b/>
          <w:bCs/>
          <w:kern w:val="36"/>
          <w:sz w:val="48"/>
          <w:szCs w:val="48"/>
          <w:lang w:eastAsia="ru-RU"/>
        </w:rPr>
        <w:t>Форма заявления о предоставлении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В Администрацию Шумихинского муниципального округа Курганской области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___________________________________</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i/>
          <w:iCs/>
          <w:sz w:val="24"/>
          <w:szCs w:val="24"/>
          <w:lang w:eastAsia="ru-RU"/>
        </w:rPr>
        <w:t>(полное наименование, ИНН, ОГРН юридического лица)</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___________________________________</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i/>
          <w:iCs/>
          <w:sz w:val="24"/>
          <w:szCs w:val="24"/>
          <w:lang w:eastAsia="ru-RU"/>
        </w:rPr>
        <w:t>(контактный телефон, электронная почта, почтовый адрес)</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___________________________________</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i/>
          <w:iCs/>
          <w:sz w:val="24"/>
          <w:szCs w:val="24"/>
          <w:lang w:eastAsia="ru-RU"/>
        </w:rPr>
        <w:t xml:space="preserve">(фамилия, имя, отчество (последнее - при наличии), данные документа, удостоверяющего личность, </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i/>
          <w:iCs/>
          <w:sz w:val="24"/>
          <w:szCs w:val="24"/>
          <w:lang w:eastAsia="ru-RU"/>
        </w:rPr>
        <w:t>контактный телефон, адрес электронной почты уполномоченного лица)</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_________________________________________</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i/>
          <w:iCs/>
          <w:sz w:val="24"/>
          <w:szCs w:val="24"/>
          <w:lang w:eastAsia="ru-RU"/>
        </w:rPr>
        <w:t>(данные представителя заявителя)</w:t>
      </w:r>
    </w:p>
    <w:p w:rsidR="00223922" w:rsidRPr="00223922" w:rsidRDefault="00223922" w:rsidP="0022392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23922">
        <w:rPr>
          <w:rFonts w:ascii="Times New Roman" w:eastAsia="Times New Roman" w:hAnsi="Times New Roman" w:cs="Times New Roman"/>
          <w:b/>
          <w:bCs/>
          <w:kern w:val="36"/>
          <w:sz w:val="48"/>
          <w:szCs w:val="48"/>
          <w:lang w:eastAsia="ru-RU"/>
        </w:rPr>
        <w:t>ЗАЯВЛЕНИЕ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b/>
          <w:bCs/>
          <w:sz w:val="24"/>
          <w:szCs w:val="24"/>
          <w:lang w:eastAsia="ru-RU"/>
        </w:rPr>
        <w:t>о переводе жилого помещения в нежилое помещение и нежилого помещения в жилое помещение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lastRenderedPageBreak/>
        <w:t>Прошу предоставить муниципальную услугу</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________________________________________________________________________________________</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в отношении помещения, находящегося в собственности_______________________________________</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________________________________________________________________________________________</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xml:space="preserve">(для физических лиц/индивидуальных предпринимателей: ФИО, документ, удостоверяющий личность: вид документа </w:t>
      </w:r>
      <w:r w:rsidRPr="00223922">
        <w:rPr>
          <w:rFonts w:ascii="Times New Roman" w:eastAsia="Times New Roman" w:hAnsi="Times New Roman" w:cs="Times New Roman"/>
          <w:sz w:val="24"/>
          <w:szCs w:val="24"/>
          <w:u w:val="single"/>
          <w:lang w:eastAsia="ru-RU"/>
        </w:rPr>
        <w:t xml:space="preserve">паспорт, </w:t>
      </w:r>
      <w:r w:rsidRPr="00223922">
        <w:rPr>
          <w:rFonts w:ascii="Times New Roman" w:eastAsia="Times New Roman" w:hAnsi="Times New Roman" w:cs="Times New Roman"/>
          <w:sz w:val="24"/>
          <w:szCs w:val="24"/>
          <w:lang w:eastAsia="ru-RU"/>
        </w:rPr>
        <w:t>ИНН, СНИЛС, ОГРНИП (для индивидуальных предпринимателей), для юридических лиц: полное наименование юридического лица, ОГРН, ИНН</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расположенного по адресу:_________________________________________________________________</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(город, улица, переулок)</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tblPr>
      <w:tblGrid>
        <w:gridCol w:w="9445"/>
      </w:tblGrid>
      <w:tr w:rsidR="00223922" w:rsidRPr="00223922" w:rsidTr="00223922">
        <w:trPr>
          <w:tblCellSpacing w:w="15" w:type="dxa"/>
        </w:trPr>
        <w:tc>
          <w:tcPr>
            <w:tcW w:w="0" w:type="auto"/>
            <w:vAlign w:val="center"/>
            <w:hideMark/>
          </w:tcPr>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w:t>
            </w:r>
          </w:p>
        </w:tc>
      </w:tr>
    </w:tbl>
    <w:p w:rsidR="00223922" w:rsidRPr="00223922" w:rsidRDefault="00223922" w:rsidP="00223922">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9445"/>
      </w:tblGrid>
      <w:tr w:rsidR="00223922" w:rsidRPr="00223922" w:rsidTr="00223922">
        <w:trPr>
          <w:tblCellSpacing w:w="15" w:type="dxa"/>
        </w:trPr>
        <w:tc>
          <w:tcPr>
            <w:tcW w:w="0" w:type="auto"/>
            <w:vAlign w:val="center"/>
            <w:hideMark/>
          </w:tcPr>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дома, № квартиры</w:t>
            </w:r>
          </w:p>
        </w:tc>
      </w:tr>
    </w:tbl>
    <w:p w:rsidR="00223922" w:rsidRPr="00223922" w:rsidRDefault="00223922" w:rsidP="00223922">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9445"/>
      </w:tblGrid>
      <w:tr w:rsidR="00223922" w:rsidRPr="00223922" w:rsidTr="00223922">
        <w:trPr>
          <w:tblCellSpacing w:w="15" w:type="dxa"/>
        </w:trPr>
        <w:tc>
          <w:tcPr>
            <w:tcW w:w="0" w:type="auto"/>
            <w:vAlign w:val="center"/>
            <w:hideMark/>
          </w:tcPr>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w:t>
            </w:r>
          </w:p>
        </w:tc>
      </w:tr>
    </w:tbl>
    <w:p w:rsidR="00223922" w:rsidRPr="00223922" w:rsidRDefault="00223922" w:rsidP="00223922">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9445"/>
      </w:tblGrid>
      <w:tr w:rsidR="00223922" w:rsidRPr="00223922" w:rsidTr="00223922">
        <w:trPr>
          <w:tblCellSpacing w:w="15" w:type="dxa"/>
        </w:trPr>
        <w:tc>
          <w:tcPr>
            <w:tcW w:w="0" w:type="auto"/>
            <w:vAlign w:val="center"/>
            <w:hideMark/>
          </w:tcPr>
          <w:p w:rsidR="00223922" w:rsidRPr="00223922" w:rsidRDefault="00223922" w:rsidP="00223922">
            <w:pPr>
              <w:spacing w:after="0"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w:t>
            </w:r>
          </w:p>
        </w:tc>
      </w:tr>
    </w:tbl>
    <w:p w:rsidR="00223922" w:rsidRPr="00223922" w:rsidRDefault="00223922" w:rsidP="00223922">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9445"/>
      </w:tblGrid>
      <w:tr w:rsidR="00223922" w:rsidRPr="00223922" w:rsidTr="00223922">
        <w:trPr>
          <w:tblCellSpacing w:w="15" w:type="dxa"/>
        </w:trPr>
        <w:tc>
          <w:tcPr>
            <w:tcW w:w="0" w:type="auto"/>
            <w:vAlign w:val="center"/>
            <w:hideMark/>
          </w:tcPr>
          <w:p w:rsidR="00223922" w:rsidRPr="00223922" w:rsidRDefault="00223922" w:rsidP="00223922">
            <w:pPr>
              <w:spacing w:after="0"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w:t>
            </w:r>
          </w:p>
        </w:tc>
      </w:tr>
    </w:tbl>
    <w:p w:rsidR="00223922" w:rsidRPr="00223922" w:rsidRDefault="00223922" w:rsidP="00223922">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9445"/>
      </w:tblGrid>
      <w:tr w:rsidR="00223922" w:rsidRPr="00223922" w:rsidTr="00223922">
        <w:trPr>
          <w:tblCellSpacing w:w="15" w:type="dxa"/>
        </w:trPr>
        <w:tc>
          <w:tcPr>
            <w:tcW w:w="0" w:type="auto"/>
            <w:vAlign w:val="center"/>
            <w:hideMark/>
          </w:tcPr>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w:t>
            </w:r>
          </w:p>
        </w:tc>
      </w:tr>
    </w:tbl>
    <w:p w:rsidR="00223922" w:rsidRPr="00223922" w:rsidRDefault="00223922" w:rsidP="00223922">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9445"/>
      </w:tblGrid>
      <w:tr w:rsidR="00223922" w:rsidRPr="00223922" w:rsidTr="00223922">
        <w:trPr>
          <w:tblCellSpacing w:w="15" w:type="dxa"/>
        </w:trPr>
        <w:tc>
          <w:tcPr>
            <w:tcW w:w="0" w:type="auto"/>
            <w:vAlign w:val="center"/>
            <w:hideMark/>
          </w:tcPr>
          <w:p w:rsidR="00223922" w:rsidRPr="00223922" w:rsidRDefault="00223922" w:rsidP="00223922">
            <w:pPr>
              <w:spacing w:after="0"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w:t>
            </w:r>
          </w:p>
        </w:tc>
      </w:tr>
    </w:tbl>
    <w:p w:rsidR="00223922" w:rsidRPr="00223922" w:rsidRDefault="00223922" w:rsidP="00223922">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9445"/>
      </w:tblGrid>
      <w:tr w:rsidR="00223922" w:rsidRPr="00223922" w:rsidTr="00223922">
        <w:trPr>
          <w:tblCellSpacing w:w="15" w:type="dxa"/>
        </w:trPr>
        <w:tc>
          <w:tcPr>
            <w:tcW w:w="0" w:type="auto"/>
            <w:vAlign w:val="center"/>
            <w:hideMark/>
          </w:tcPr>
          <w:p w:rsidR="00223922" w:rsidRPr="00223922" w:rsidRDefault="00223922" w:rsidP="00223922">
            <w:pPr>
              <w:spacing w:after="0"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w:t>
            </w:r>
          </w:p>
        </w:tc>
      </w:tr>
    </w:tbl>
    <w:p w:rsidR="00223922" w:rsidRPr="00223922" w:rsidRDefault="00223922" w:rsidP="00223922">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9445"/>
      </w:tblGrid>
      <w:tr w:rsidR="00223922" w:rsidRPr="00223922" w:rsidTr="00223922">
        <w:trPr>
          <w:tblCellSpacing w:w="15" w:type="dxa"/>
        </w:trPr>
        <w:tc>
          <w:tcPr>
            <w:tcW w:w="0" w:type="auto"/>
            <w:vAlign w:val="center"/>
            <w:hideMark/>
          </w:tcPr>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w:t>
            </w:r>
          </w:p>
        </w:tc>
      </w:tr>
    </w:tbl>
    <w:p w:rsidR="00223922" w:rsidRPr="00223922" w:rsidRDefault="00223922" w:rsidP="00223922">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9445"/>
      </w:tblGrid>
      <w:tr w:rsidR="00223922" w:rsidRPr="00223922" w:rsidTr="00223922">
        <w:trPr>
          <w:tblCellSpacing w:w="15" w:type="dxa"/>
        </w:trPr>
        <w:tc>
          <w:tcPr>
            <w:tcW w:w="0" w:type="auto"/>
            <w:vAlign w:val="center"/>
            <w:hideMark/>
          </w:tcPr>
          <w:p w:rsidR="00223922" w:rsidRPr="00223922" w:rsidRDefault="00223922" w:rsidP="00223922">
            <w:pPr>
              <w:spacing w:after="0"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w:t>
            </w:r>
          </w:p>
        </w:tc>
      </w:tr>
    </w:tbl>
    <w:p w:rsidR="00223922" w:rsidRPr="00223922" w:rsidRDefault="00223922" w:rsidP="00223922">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9445"/>
      </w:tblGrid>
      <w:tr w:rsidR="00223922" w:rsidRPr="00223922" w:rsidTr="00223922">
        <w:trPr>
          <w:tblCellSpacing w:w="15" w:type="dxa"/>
        </w:trPr>
        <w:tc>
          <w:tcPr>
            <w:tcW w:w="0" w:type="auto"/>
            <w:vAlign w:val="center"/>
            <w:hideMark/>
          </w:tcPr>
          <w:p w:rsidR="00223922" w:rsidRPr="00223922" w:rsidRDefault="00223922" w:rsidP="00223922">
            <w:pPr>
              <w:spacing w:after="0"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w:t>
            </w:r>
          </w:p>
        </w:tc>
      </w:tr>
    </w:tbl>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(текущее назначение помещения (общая площадь, жилая помещения) (жилое/нежилое) площадь) из (</w:t>
      </w:r>
      <w:r w:rsidRPr="00223922">
        <w:rPr>
          <w:rFonts w:ascii="Times New Roman" w:eastAsia="Times New Roman" w:hAnsi="Times New Roman" w:cs="Times New Roman"/>
          <w:sz w:val="24"/>
          <w:szCs w:val="24"/>
          <w:u w:val="single"/>
          <w:lang w:eastAsia="ru-RU"/>
        </w:rPr>
        <w:t>жилого</w:t>
      </w:r>
      <w:r w:rsidRPr="00223922">
        <w:rPr>
          <w:rFonts w:ascii="Times New Roman" w:eastAsia="Times New Roman" w:hAnsi="Times New Roman" w:cs="Times New Roman"/>
          <w:sz w:val="24"/>
          <w:szCs w:val="24"/>
          <w:lang w:eastAsia="ru-RU"/>
        </w:rPr>
        <w:t>/нежилого) помещения в (</w:t>
      </w:r>
      <w:r w:rsidRPr="00223922">
        <w:rPr>
          <w:rFonts w:ascii="Times New Roman" w:eastAsia="Times New Roman" w:hAnsi="Times New Roman" w:cs="Times New Roman"/>
          <w:sz w:val="24"/>
          <w:szCs w:val="24"/>
          <w:u w:val="single"/>
          <w:lang w:eastAsia="ru-RU"/>
        </w:rPr>
        <w:t>нежилое</w:t>
      </w:r>
      <w:r w:rsidRPr="00223922">
        <w:rPr>
          <w:rFonts w:ascii="Times New Roman" w:eastAsia="Times New Roman" w:hAnsi="Times New Roman" w:cs="Times New Roman"/>
          <w:sz w:val="24"/>
          <w:szCs w:val="24"/>
          <w:lang w:eastAsia="ru-RU"/>
        </w:rPr>
        <w:t>/жилое)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Подпись</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Дата</w:t>
      </w:r>
    </w:p>
    <w:tbl>
      <w:tblPr>
        <w:tblW w:w="5000" w:type="pct"/>
        <w:tblCellSpacing w:w="15" w:type="dxa"/>
        <w:tblCellMar>
          <w:top w:w="15" w:type="dxa"/>
          <w:left w:w="15" w:type="dxa"/>
          <w:bottom w:w="15" w:type="dxa"/>
          <w:right w:w="15" w:type="dxa"/>
        </w:tblCellMar>
        <w:tblLook w:val="04A0"/>
      </w:tblPr>
      <w:tblGrid>
        <w:gridCol w:w="9445"/>
      </w:tblGrid>
      <w:tr w:rsidR="00223922" w:rsidRPr="00223922" w:rsidTr="00223922">
        <w:trPr>
          <w:tblCellSpacing w:w="15" w:type="dxa"/>
        </w:trPr>
        <w:tc>
          <w:tcPr>
            <w:tcW w:w="0" w:type="auto"/>
            <w:vAlign w:val="center"/>
            <w:hideMark/>
          </w:tcPr>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w:t>
            </w:r>
          </w:p>
        </w:tc>
      </w:tr>
    </w:tbl>
    <w:p w:rsidR="00223922" w:rsidRPr="00223922" w:rsidRDefault="00223922" w:rsidP="00223922">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9445"/>
      </w:tblGrid>
      <w:tr w:rsidR="00223922" w:rsidRPr="00223922" w:rsidTr="00223922">
        <w:trPr>
          <w:tblCellSpacing w:w="15" w:type="dxa"/>
        </w:trPr>
        <w:tc>
          <w:tcPr>
            <w:tcW w:w="0" w:type="auto"/>
            <w:vAlign w:val="center"/>
            <w:hideMark/>
          </w:tcPr>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расшифровка подписи</w:t>
            </w:r>
          </w:p>
        </w:tc>
      </w:tr>
    </w:tbl>
    <w:p w:rsidR="00223922" w:rsidRPr="00223922" w:rsidRDefault="00223922" w:rsidP="00223922">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9445"/>
      </w:tblGrid>
      <w:tr w:rsidR="00223922" w:rsidRPr="00223922" w:rsidTr="00223922">
        <w:trPr>
          <w:tblCellSpacing w:w="15" w:type="dxa"/>
        </w:trPr>
        <w:tc>
          <w:tcPr>
            <w:tcW w:w="0" w:type="auto"/>
            <w:vAlign w:val="center"/>
            <w:hideMark/>
          </w:tcPr>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w:t>
            </w:r>
          </w:p>
        </w:tc>
      </w:tr>
    </w:tbl>
    <w:p w:rsidR="00223922" w:rsidRPr="00223922" w:rsidRDefault="00223922" w:rsidP="00223922">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9445"/>
      </w:tblGrid>
      <w:tr w:rsidR="00223922" w:rsidRPr="00223922" w:rsidTr="00223922">
        <w:trPr>
          <w:tblCellSpacing w:w="15" w:type="dxa"/>
        </w:trPr>
        <w:tc>
          <w:tcPr>
            <w:tcW w:w="0" w:type="auto"/>
            <w:vAlign w:val="center"/>
            <w:hideMark/>
          </w:tcPr>
          <w:p w:rsidR="00223922" w:rsidRPr="00223922" w:rsidRDefault="00223922" w:rsidP="00223922">
            <w:pPr>
              <w:spacing w:after="0"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w:t>
            </w:r>
          </w:p>
        </w:tc>
      </w:tr>
    </w:tbl>
    <w:p w:rsidR="00223922" w:rsidRPr="00223922" w:rsidRDefault="00223922" w:rsidP="00223922">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9445"/>
      </w:tblGrid>
      <w:tr w:rsidR="00223922" w:rsidRPr="00223922" w:rsidTr="00223922">
        <w:trPr>
          <w:tblCellSpacing w:w="15" w:type="dxa"/>
        </w:trPr>
        <w:tc>
          <w:tcPr>
            <w:tcW w:w="0" w:type="auto"/>
            <w:vAlign w:val="center"/>
            <w:hideMark/>
          </w:tcPr>
          <w:p w:rsidR="00223922" w:rsidRPr="00223922" w:rsidRDefault="00223922" w:rsidP="00223922">
            <w:pPr>
              <w:spacing w:after="0"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w:t>
            </w:r>
          </w:p>
        </w:tc>
      </w:tr>
    </w:tbl>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lastRenderedPageBreak/>
        <w:t>Приложение4</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к административному регламенту</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предоставления муниципальной услуги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«Перевод жилого помещения в нежилое помещение и нежилого помещения в жилое помещение»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b/>
          <w:bCs/>
          <w:sz w:val="24"/>
          <w:szCs w:val="24"/>
          <w:lang w:eastAsia="ru-RU"/>
        </w:rPr>
        <w:t>ФОРМА</w:t>
      </w:r>
      <w:r w:rsidRPr="00223922">
        <w:rPr>
          <w:rFonts w:ascii="Times New Roman" w:eastAsia="Times New Roman" w:hAnsi="Times New Roman" w:cs="Times New Roman"/>
          <w:b/>
          <w:bCs/>
          <w:sz w:val="24"/>
          <w:szCs w:val="24"/>
          <w:lang w:eastAsia="ru-RU"/>
        </w:rPr>
        <w:br/>
        <w:t>уведомления о переводе (отказе в переводе) жилого (нежилого)</w:t>
      </w:r>
      <w:r w:rsidRPr="00223922">
        <w:rPr>
          <w:rFonts w:ascii="Times New Roman" w:eastAsia="Times New Roman" w:hAnsi="Times New Roman" w:cs="Times New Roman"/>
          <w:b/>
          <w:bCs/>
          <w:sz w:val="24"/>
          <w:szCs w:val="24"/>
          <w:lang w:eastAsia="ru-RU"/>
        </w:rPr>
        <w:br/>
        <w:t>помещения в нежилое (жилое) помещение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Кому</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(фамилия, имя, отчество –</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для граждан;</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полное наименование организации –</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для юридических лиц)</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Куда</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(почтовый индекс и адрес</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заявителя согласно заявлениюо переводе)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b/>
          <w:bCs/>
          <w:sz w:val="24"/>
          <w:szCs w:val="24"/>
          <w:lang w:eastAsia="ru-RU"/>
        </w:rPr>
        <w:t>УВЕДОМЛЕНИЕ</w:t>
      </w:r>
      <w:r w:rsidRPr="00223922">
        <w:rPr>
          <w:rFonts w:ascii="Times New Roman" w:eastAsia="Times New Roman" w:hAnsi="Times New Roman" w:cs="Times New Roman"/>
          <w:b/>
          <w:bCs/>
          <w:sz w:val="24"/>
          <w:szCs w:val="24"/>
          <w:lang w:eastAsia="ru-RU"/>
        </w:rPr>
        <w:br/>
        <w:t>о переводе (отказе в переводе) жилого (нежилого)</w:t>
      </w:r>
      <w:r w:rsidRPr="00223922">
        <w:rPr>
          <w:rFonts w:ascii="Times New Roman" w:eastAsia="Times New Roman" w:hAnsi="Times New Roman" w:cs="Times New Roman"/>
          <w:b/>
          <w:bCs/>
          <w:sz w:val="24"/>
          <w:szCs w:val="24"/>
          <w:lang w:eastAsia="ru-RU"/>
        </w:rPr>
        <w:br/>
        <w:t>помещения в нежилое (жилое) помещение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Администрация Шумихинского муниципального округа Курганской области,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кв. м,</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находящегося по адресу:</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(наименование городского или сельского поселения наименование улицы, переулка и т.п.)</w:t>
      </w:r>
    </w:p>
    <w:tbl>
      <w:tblPr>
        <w:tblW w:w="0" w:type="auto"/>
        <w:tblCellSpacing w:w="15" w:type="dxa"/>
        <w:tblCellMar>
          <w:top w:w="15" w:type="dxa"/>
          <w:left w:w="15" w:type="dxa"/>
          <w:bottom w:w="15" w:type="dxa"/>
          <w:right w:w="15" w:type="dxa"/>
        </w:tblCellMar>
        <w:tblLook w:val="04A0"/>
      </w:tblPr>
      <w:tblGrid>
        <w:gridCol w:w="556"/>
        <w:gridCol w:w="577"/>
        <w:gridCol w:w="209"/>
        <w:gridCol w:w="2861"/>
        <w:gridCol w:w="526"/>
        <w:gridCol w:w="577"/>
        <w:gridCol w:w="209"/>
        <w:gridCol w:w="3930"/>
      </w:tblGrid>
      <w:tr w:rsidR="00223922" w:rsidRPr="00223922" w:rsidTr="00223922">
        <w:trPr>
          <w:tblCellSpacing w:w="15" w:type="dxa"/>
        </w:trPr>
        <w:tc>
          <w:tcPr>
            <w:tcW w:w="525" w:type="dxa"/>
            <w:vAlign w:val="center"/>
            <w:hideMark/>
          </w:tcPr>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дом</w:t>
            </w:r>
          </w:p>
        </w:tc>
        <w:tc>
          <w:tcPr>
            <w:tcW w:w="630" w:type="dxa"/>
            <w:vAlign w:val="center"/>
            <w:hideMark/>
          </w:tcPr>
          <w:p w:rsidR="00223922" w:rsidRPr="00223922" w:rsidRDefault="00223922" w:rsidP="00223922">
            <w:pPr>
              <w:spacing w:after="0"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w:t>
            </w:r>
          </w:p>
        </w:tc>
        <w:tc>
          <w:tcPr>
            <w:tcW w:w="195" w:type="dxa"/>
            <w:vAlign w:val="center"/>
            <w:hideMark/>
          </w:tcPr>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w:t>
            </w:r>
          </w:p>
        </w:tc>
        <w:tc>
          <w:tcPr>
            <w:tcW w:w="3120" w:type="dxa"/>
            <w:vAlign w:val="center"/>
            <w:hideMark/>
          </w:tcPr>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кв.</w:t>
            </w:r>
          </w:p>
        </w:tc>
        <w:tc>
          <w:tcPr>
            <w:tcW w:w="570" w:type="dxa"/>
            <w:vAlign w:val="center"/>
            <w:hideMark/>
          </w:tcPr>
          <w:p w:rsidR="00223922" w:rsidRPr="00223922" w:rsidRDefault="00223922" w:rsidP="00223922">
            <w:pPr>
              <w:spacing w:after="0"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w:t>
            </w:r>
          </w:p>
        </w:tc>
        <w:tc>
          <w:tcPr>
            <w:tcW w:w="630" w:type="dxa"/>
            <w:vAlign w:val="center"/>
            <w:hideMark/>
          </w:tcPr>
          <w:p w:rsidR="00223922" w:rsidRPr="00223922" w:rsidRDefault="00223922" w:rsidP="00223922">
            <w:pPr>
              <w:spacing w:after="0"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w:t>
            </w:r>
          </w:p>
        </w:tc>
        <w:tc>
          <w:tcPr>
            <w:tcW w:w="195" w:type="dxa"/>
            <w:vAlign w:val="center"/>
            <w:hideMark/>
          </w:tcPr>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w:t>
            </w:r>
          </w:p>
        </w:tc>
        <w:tc>
          <w:tcPr>
            <w:tcW w:w="4365" w:type="dxa"/>
            <w:vAlign w:val="center"/>
            <w:hideMark/>
          </w:tcPr>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из жилого (нежилого) в нежилое (жилое)</w:t>
            </w:r>
          </w:p>
        </w:tc>
      </w:tr>
      <w:tr w:rsidR="00223922" w:rsidRPr="00223922" w:rsidTr="00223922">
        <w:trPr>
          <w:tblCellSpacing w:w="15" w:type="dxa"/>
        </w:trPr>
        <w:tc>
          <w:tcPr>
            <w:tcW w:w="525" w:type="dxa"/>
            <w:vAlign w:val="center"/>
            <w:hideMark/>
          </w:tcPr>
          <w:p w:rsidR="00223922" w:rsidRPr="00223922" w:rsidRDefault="00223922" w:rsidP="00223922">
            <w:pPr>
              <w:spacing w:after="0"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w:t>
            </w:r>
          </w:p>
        </w:tc>
        <w:tc>
          <w:tcPr>
            <w:tcW w:w="630" w:type="dxa"/>
            <w:vAlign w:val="center"/>
            <w:hideMark/>
          </w:tcPr>
          <w:p w:rsidR="00223922" w:rsidRPr="00223922" w:rsidRDefault="00223922" w:rsidP="00223922">
            <w:pPr>
              <w:spacing w:after="0"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w:t>
            </w:r>
          </w:p>
        </w:tc>
        <w:tc>
          <w:tcPr>
            <w:tcW w:w="195" w:type="dxa"/>
            <w:vAlign w:val="center"/>
            <w:hideMark/>
          </w:tcPr>
          <w:p w:rsidR="00223922" w:rsidRPr="00223922" w:rsidRDefault="00223922" w:rsidP="00223922">
            <w:pPr>
              <w:spacing w:after="0"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w:t>
            </w:r>
          </w:p>
        </w:tc>
        <w:tc>
          <w:tcPr>
            <w:tcW w:w="3120" w:type="dxa"/>
            <w:vAlign w:val="center"/>
            <w:hideMark/>
          </w:tcPr>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(ненужное зачеркнуть)</w:t>
            </w:r>
          </w:p>
        </w:tc>
        <w:tc>
          <w:tcPr>
            <w:tcW w:w="570" w:type="dxa"/>
            <w:vAlign w:val="center"/>
            <w:hideMark/>
          </w:tcPr>
          <w:p w:rsidR="00223922" w:rsidRPr="00223922" w:rsidRDefault="00223922" w:rsidP="00223922">
            <w:pPr>
              <w:spacing w:after="0"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w:t>
            </w:r>
          </w:p>
        </w:tc>
        <w:tc>
          <w:tcPr>
            <w:tcW w:w="630" w:type="dxa"/>
            <w:vAlign w:val="center"/>
            <w:hideMark/>
          </w:tcPr>
          <w:p w:rsidR="00223922" w:rsidRPr="00223922" w:rsidRDefault="00223922" w:rsidP="00223922">
            <w:pPr>
              <w:spacing w:after="0"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w:t>
            </w:r>
          </w:p>
        </w:tc>
        <w:tc>
          <w:tcPr>
            <w:tcW w:w="195" w:type="dxa"/>
            <w:vAlign w:val="center"/>
            <w:hideMark/>
          </w:tcPr>
          <w:p w:rsidR="00223922" w:rsidRPr="00223922" w:rsidRDefault="00223922" w:rsidP="00223922">
            <w:pPr>
              <w:spacing w:after="0"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w:t>
            </w:r>
          </w:p>
        </w:tc>
        <w:tc>
          <w:tcPr>
            <w:tcW w:w="4365" w:type="dxa"/>
            <w:vAlign w:val="center"/>
            <w:hideMark/>
          </w:tcPr>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(ненужное зачеркнуть)</w:t>
            </w:r>
          </w:p>
        </w:tc>
      </w:tr>
    </w:tbl>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в целях использования помещения в качестве</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(вид использования помещения в соответствии</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lastRenderedPageBreak/>
        <w:t>с заявлением о переводе)</w:t>
      </w:r>
    </w:p>
    <w:tbl>
      <w:tblPr>
        <w:tblW w:w="10230" w:type="dxa"/>
        <w:tblCellSpacing w:w="15" w:type="dxa"/>
        <w:tblCellMar>
          <w:top w:w="15" w:type="dxa"/>
          <w:left w:w="15" w:type="dxa"/>
          <w:bottom w:w="15" w:type="dxa"/>
          <w:right w:w="15" w:type="dxa"/>
        </w:tblCellMar>
        <w:tblLook w:val="04A0"/>
      </w:tblPr>
      <w:tblGrid>
        <w:gridCol w:w="1098"/>
        <w:gridCol w:w="8878"/>
        <w:gridCol w:w="254"/>
      </w:tblGrid>
      <w:tr w:rsidR="00223922" w:rsidRPr="00223922" w:rsidTr="00223922">
        <w:trPr>
          <w:tblCellSpacing w:w="15" w:type="dxa"/>
        </w:trPr>
        <w:tc>
          <w:tcPr>
            <w:tcW w:w="1065" w:type="dxa"/>
            <w:vAlign w:val="center"/>
            <w:hideMark/>
          </w:tcPr>
          <w:p w:rsidR="00223922" w:rsidRPr="00223922" w:rsidRDefault="00223922" w:rsidP="00223922">
            <w:pPr>
              <w:spacing w:after="0"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w:t>
            </w:r>
          </w:p>
        </w:tc>
        <w:tc>
          <w:tcPr>
            <w:tcW w:w="8955" w:type="dxa"/>
            <w:vAlign w:val="center"/>
            <w:hideMark/>
          </w:tcPr>
          <w:p w:rsidR="00223922" w:rsidRPr="00223922" w:rsidRDefault="00223922" w:rsidP="00223922">
            <w:pPr>
              <w:spacing w:after="0"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w:t>
            </w:r>
          </w:p>
        </w:tc>
        <w:tc>
          <w:tcPr>
            <w:tcW w:w="210" w:type="dxa"/>
            <w:vAlign w:val="center"/>
            <w:hideMark/>
          </w:tcPr>
          <w:p w:rsidR="00223922" w:rsidRPr="00223922" w:rsidRDefault="00223922" w:rsidP="00223922">
            <w:pPr>
              <w:spacing w:after="0"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w:t>
            </w:r>
          </w:p>
        </w:tc>
      </w:tr>
    </w:tbl>
    <w:p w:rsidR="00223922" w:rsidRPr="00223922" w:rsidRDefault="00223922" w:rsidP="00223922">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Помещение на основании приложенных к заявлению документов:</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а) перевести изжилого (нежилого) в нежилое (жилое)без предварительных условий;</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(ненужное зачеркнуть)</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б)перевести из жилого (нежилого) в нежилое (жилое) при условии проведения в установленном порядке следующих видов работ:</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(перечень работ по переустройству</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(перепланировке) помещения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или иных необходимых работ по ремонту, реконструкции, реставрации помещения)</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w:t>
      </w:r>
    </w:p>
    <w:p w:rsidR="00223922" w:rsidRPr="00223922" w:rsidRDefault="00223922" w:rsidP="00223922">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Отказать в переводе указанного помещения из жилого (нежилого) в нежилое (жилое)</w:t>
      </w:r>
      <w:r w:rsidRPr="00223922">
        <w:rPr>
          <w:rFonts w:ascii="Times New Roman" w:eastAsia="Times New Roman" w:hAnsi="Times New Roman" w:cs="Times New Roman"/>
          <w:sz w:val="24"/>
          <w:szCs w:val="24"/>
          <w:lang w:eastAsia="ru-RU"/>
        </w:rPr>
        <w:br/>
        <w:t>в связи с</w:t>
      </w:r>
    </w:p>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(основание(я), установленное частью 1 статьи 24 Жилищного кодекса Российской Федерации)</w:t>
      </w:r>
    </w:p>
    <w:tbl>
      <w:tblPr>
        <w:tblW w:w="0" w:type="auto"/>
        <w:tblCellSpacing w:w="15" w:type="dxa"/>
        <w:tblCellMar>
          <w:top w:w="15" w:type="dxa"/>
          <w:left w:w="15" w:type="dxa"/>
          <w:bottom w:w="15" w:type="dxa"/>
          <w:right w:w="15" w:type="dxa"/>
        </w:tblCellMar>
        <w:tblLook w:val="04A0"/>
      </w:tblPr>
      <w:tblGrid>
        <w:gridCol w:w="3815"/>
        <w:gridCol w:w="281"/>
        <w:gridCol w:w="1844"/>
        <w:gridCol w:w="281"/>
        <w:gridCol w:w="3224"/>
      </w:tblGrid>
      <w:tr w:rsidR="00223922" w:rsidRPr="00223922" w:rsidTr="00223922">
        <w:trPr>
          <w:tblCellSpacing w:w="15" w:type="dxa"/>
        </w:trPr>
        <w:tc>
          <w:tcPr>
            <w:tcW w:w="4140" w:type="dxa"/>
            <w:vAlign w:val="center"/>
            <w:hideMark/>
          </w:tcPr>
          <w:p w:rsidR="00223922" w:rsidRPr="00223922" w:rsidRDefault="00223922" w:rsidP="00223922">
            <w:pPr>
              <w:spacing w:after="0"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w:t>
            </w:r>
          </w:p>
        </w:tc>
        <w:tc>
          <w:tcPr>
            <w:tcW w:w="285" w:type="dxa"/>
            <w:vAlign w:val="center"/>
            <w:hideMark/>
          </w:tcPr>
          <w:p w:rsidR="00223922" w:rsidRPr="00223922" w:rsidRDefault="00223922" w:rsidP="00223922">
            <w:pPr>
              <w:spacing w:after="0"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w:t>
            </w:r>
          </w:p>
        </w:tc>
        <w:tc>
          <w:tcPr>
            <w:tcW w:w="1980" w:type="dxa"/>
            <w:vAlign w:val="center"/>
            <w:hideMark/>
          </w:tcPr>
          <w:p w:rsidR="00223922" w:rsidRPr="00223922" w:rsidRDefault="00223922" w:rsidP="00223922">
            <w:pPr>
              <w:spacing w:after="0"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w:t>
            </w:r>
          </w:p>
        </w:tc>
        <w:tc>
          <w:tcPr>
            <w:tcW w:w="285" w:type="dxa"/>
            <w:vAlign w:val="center"/>
            <w:hideMark/>
          </w:tcPr>
          <w:p w:rsidR="00223922" w:rsidRPr="00223922" w:rsidRDefault="00223922" w:rsidP="00223922">
            <w:pPr>
              <w:spacing w:after="0"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w:t>
            </w:r>
          </w:p>
        </w:tc>
        <w:tc>
          <w:tcPr>
            <w:tcW w:w="3540" w:type="dxa"/>
            <w:vAlign w:val="center"/>
            <w:hideMark/>
          </w:tcPr>
          <w:p w:rsidR="00223922" w:rsidRPr="00223922" w:rsidRDefault="00223922" w:rsidP="00223922">
            <w:pPr>
              <w:spacing w:after="0"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w:t>
            </w:r>
          </w:p>
        </w:tc>
      </w:tr>
      <w:tr w:rsidR="00223922" w:rsidRPr="00223922" w:rsidTr="00223922">
        <w:trPr>
          <w:tblCellSpacing w:w="15" w:type="dxa"/>
        </w:trPr>
        <w:tc>
          <w:tcPr>
            <w:tcW w:w="4140" w:type="dxa"/>
            <w:vAlign w:val="center"/>
            <w:hideMark/>
          </w:tcPr>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(должность лица,подписавшего уведомление)</w:t>
            </w:r>
          </w:p>
        </w:tc>
        <w:tc>
          <w:tcPr>
            <w:tcW w:w="285" w:type="dxa"/>
            <w:vAlign w:val="center"/>
            <w:hideMark/>
          </w:tcPr>
          <w:p w:rsidR="00223922" w:rsidRPr="00223922" w:rsidRDefault="00223922" w:rsidP="00223922">
            <w:pPr>
              <w:spacing w:after="0"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w:t>
            </w:r>
          </w:p>
        </w:tc>
        <w:tc>
          <w:tcPr>
            <w:tcW w:w="1980" w:type="dxa"/>
            <w:vAlign w:val="center"/>
            <w:hideMark/>
          </w:tcPr>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(подпись)</w:t>
            </w:r>
          </w:p>
        </w:tc>
        <w:tc>
          <w:tcPr>
            <w:tcW w:w="285" w:type="dxa"/>
            <w:vAlign w:val="center"/>
            <w:hideMark/>
          </w:tcPr>
          <w:p w:rsidR="00223922" w:rsidRPr="00223922" w:rsidRDefault="00223922" w:rsidP="00223922">
            <w:pPr>
              <w:spacing w:after="0"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w:t>
            </w:r>
          </w:p>
        </w:tc>
        <w:tc>
          <w:tcPr>
            <w:tcW w:w="3540" w:type="dxa"/>
            <w:vAlign w:val="center"/>
            <w:hideMark/>
          </w:tcPr>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(расшифровка подписи)</w:t>
            </w:r>
          </w:p>
        </w:tc>
      </w:tr>
    </w:tbl>
    <w:p w:rsidR="00223922" w:rsidRPr="00223922" w:rsidRDefault="00223922" w:rsidP="00223922">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206"/>
        <w:gridCol w:w="414"/>
        <w:gridCol w:w="299"/>
        <w:gridCol w:w="1803"/>
        <w:gridCol w:w="514"/>
        <w:gridCol w:w="240"/>
        <w:gridCol w:w="5969"/>
      </w:tblGrid>
      <w:tr w:rsidR="00223922" w:rsidRPr="00223922" w:rsidTr="00223922">
        <w:trPr>
          <w:tblCellSpacing w:w="15" w:type="dxa"/>
        </w:trPr>
        <w:tc>
          <w:tcPr>
            <w:tcW w:w="165" w:type="dxa"/>
            <w:vAlign w:val="center"/>
            <w:hideMark/>
          </w:tcPr>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w:t>
            </w:r>
          </w:p>
        </w:tc>
        <w:tc>
          <w:tcPr>
            <w:tcW w:w="420" w:type="dxa"/>
            <w:vAlign w:val="center"/>
            <w:hideMark/>
          </w:tcPr>
          <w:p w:rsidR="00223922" w:rsidRPr="00223922" w:rsidRDefault="00223922" w:rsidP="00223922">
            <w:pPr>
              <w:spacing w:after="0"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w:t>
            </w:r>
          </w:p>
        </w:tc>
        <w:tc>
          <w:tcPr>
            <w:tcW w:w="285" w:type="dxa"/>
            <w:vAlign w:val="center"/>
            <w:hideMark/>
          </w:tcPr>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w:t>
            </w:r>
          </w:p>
        </w:tc>
        <w:tc>
          <w:tcPr>
            <w:tcW w:w="1980" w:type="dxa"/>
            <w:vAlign w:val="center"/>
            <w:hideMark/>
          </w:tcPr>
          <w:p w:rsidR="00223922" w:rsidRPr="00223922" w:rsidRDefault="00223922" w:rsidP="00223922">
            <w:pPr>
              <w:spacing w:after="0"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w:t>
            </w:r>
          </w:p>
        </w:tc>
        <w:tc>
          <w:tcPr>
            <w:tcW w:w="510" w:type="dxa"/>
            <w:vAlign w:val="center"/>
            <w:hideMark/>
          </w:tcPr>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20</w:t>
            </w:r>
          </w:p>
        </w:tc>
        <w:tc>
          <w:tcPr>
            <w:tcW w:w="225" w:type="dxa"/>
            <w:vAlign w:val="center"/>
            <w:hideMark/>
          </w:tcPr>
          <w:p w:rsidR="00223922" w:rsidRPr="00223922" w:rsidRDefault="00223922" w:rsidP="00223922">
            <w:pPr>
              <w:spacing w:after="0"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 </w:t>
            </w:r>
          </w:p>
        </w:tc>
        <w:tc>
          <w:tcPr>
            <w:tcW w:w="6630" w:type="dxa"/>
            <w:vAlign w:val="center"/>
            <w:hideMark/>
          </w:tcPr>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г.</w:t>
            </w:r>
          </w:p>
        </w:tc>
      </w:tr>
    </w:tbl>
    <w:p w:rsidR="00223922" w:rsidRPr="00223922" w:rsidRDefault="00223922" w:rsidP="00223922">
      <w:pPr>
        <w:spacing w:before="100" w:beforeAutospacing="1" w:after="100" w:afterAutospacing="1" w:line="240" w:lineRule="auto"/>
        <w:rPr>
          <w:rFonts w:ascii="Times New Roman" w:eastAsia="Times New Roman" w:hAnsi="Times New Roman" w:cs="Times New Roman"/>
          <w:sz w:val="24"/>
          <w:szCs w:val="24"/>
          <w:lang w:eastAsia="ru-RU"/>
        </w:rPr>
      </w:pPr>
      <w:r w:rsidRPr="00223922">
        <w:rPr>
          <w:rFonts w:ascii="Times New Roman" w:eastAsia="Times New Roman" w:hAnsi="Times New Roman" w:cs="Times New Roman"/>
          <w:sz w:val="24"/>
          <w:szCs w:val="24"/>
          <w:lang w:eastAsia="ru-RU"/>
        </w:rPr>
        <w:t>М.П.</w:t>
      </w:r>
    </w:p>
    <w:p w:rsidR="00BC14E6" w:rsidRPr="00223922" w:rsidRDefault="00BC14E6" w:rsidP="00223922"/>
    <w:sectPr w:rsidR="00BC14E6" w:rsidRPr="00223922" w:rsidSect="00BC1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518A"/>
    <w:multiLevelType w:val="multilevel"/>
    <w:tmpl w:val="9E22F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B50E0F"/>
    <w:multiLevelType w:val="multilevel"/>
    <w:tmpl w:val="027E1A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BF5E73"/>
    <w:multiLevelType w:val="multilevel"/>
    <w:tmpl w:val="732C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5E6E55"/>
    <w:multiLevelType w:val="multilevel"/>
    <w:tmpl w:val="0B2878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AC35DA"/>
    <w:multiLevelType w:val="multilevel"/>
    <w:tmpl w:val="4A4A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844212"/>
    <w:multiLevelType w:val="multilevel"/>
    <w:tmpl w:val="CD827F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1A68BB"/>
    <w:multiLevelType w:val="multilevel"/>
    <w:tmpl w:val="214CC5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071188"/>
    <w:multiLevelType w:val="multilevel"/>
    <w:tmpl w:val="897CC1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1E7501"/>
    <w:multiLevelType w:val="multilevel"/>
    <w:tmpl w:val="EDFA41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0A57EF"/>
    <w:multiLevelType w:val="multilevel"/>
    <w:tmpl w:val="8304D4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B37B50"/>
    <w:multiLevelType w:val="multilevel"/>
    <w:tmpl w:val="07CA3D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9C69F5"/>
    <w:multiLevelType w:val="multilevel"/>
    <w:tmpl w:val="3BF47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5FD491F"/>
    <w:multiLevelType w:val="multilevel"/>
    <w:tmpl w:val="CEFE9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F31550B"/>
    <w:multiLevelType w:val="multilevel"/>
    <w:tmpl w:val="C0B2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2"/>
  </w:num>
  <w:num w:numId="4">
    <w:abstractNumId w:val="3"/>
  </w:num>
  <w:num w:numId="5">
    <w:abstractNumId w:val="13"/>
  </w:num>
  <w:num w:numId="6">
    <w:abstractNumId w:val="9"/>
  </w:num>
  <w:num w:numId="7">
    <w:abstractNumId w:val="2"/>
  </w:num>
  <w:num w:numId="8">
    <w:abstractNumId w:val="4"/>
  </w:num>
  <w:num w:numId="9">
    <w:abstractNumId w:val="7"/>
  </w:num>
  <w:num w:numId="10">
    <w:abstractNumId w:val="1"/>
  </w:num>
  <w:num w:numId="11">
    <w:abstractNumId w:val="8"/>
  </w:num>
  <w:num w:numId="12">
    <w:abstractNumId w:val="6"/>
  </w:num>
  <w:num w:numId="13">
    <w:abstractNumId w:val="11"/>
  </w:num>
  <w:num w:numId="14">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characterSpacingControl w:val="doNotCompress"/>
  <w:compat/>
  <w:rsids>
    <w:rsidRoot w:val="00A07A81"/>
    <w:rsid w:val="0008113E"/>
    <w:rsid w:val="00092AB2"/>
    <w:rsid w:val="000C36DD"/>
    <w:rsid w:val="0012690D"/>
    <w:rsid w:val="001771A9"/>
    <w:rsid w:val="00223922"/>
    <w:rsid w:val="00252E84"/>
    <w:rsid w:val="00255DB0"/>
    <w:rsid w:val="00271A13"/>
    <w:rsid w:val="00315E7F"/>
    <w:rsid w:val="0032419C"/>
    <w:rsid w:val="003B3900"/>
    <w:rsid w:val="003F243E"/>
    <w:rsid w:val="004B118B"/>
    <w:rsid w:val="005C32F5"/>
    <w:rsid w:val="006458F7"/>
    <w:rsid w:val="006C07FE"/>
    <w:rsid w:val="00744751"/>
    <w:rsid w:val="007A67EC"/>
    <w:rsid w:val="008B1C52"/>
    <w:rsid w:val="008D5A6F"/>
    <w:rsid w:val="0090357E"/>
    <w:rsid w:val="00933FDF"/>
    <w:rsid w:val="00A07A81"/>
    <w:rsid w:val="00A83D2A"/>
    <w:rsid w:val="00AC21E4"/>
    <w:rsid w:val="00B30919"/>
    <w:rsid w:val="00B34FA4"/>
    <w:rsid w:val="00BC14E6"/>
    <w:rsid w:val="00C11F77"/>
    <w:rsid w:val="00DD6DFA"/>
    <w:rsid w:val="00DF59BE"/>
    <w:rsid w:val="00E040E0"/>
    <w:rsid w:val="00E86B11"/>
    <w:rsid w:val="00E91F37"/>
    <w:rsid w:val="00F35C1F"/>
    <w:rsid w:val="00F760D2"/>
    <w:rsid w:val="00F96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4E6"/>
  </w:style>
  <w:style w:type="paragraph" w:styleId="1">
    <w:name w:val="heading 1"/>
    <w:basedOn w:val="a"/>
    <w:link w:val="10"/>
    <w:uiPriority w:val="9"/>
    <w:qFormat/>
    <w:rsid w:val="005C32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5C32F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7A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7A81"/>
    <w:rPr>
      <w:b/>
      <w:bCs/>
    </w:rPr>
  </w:style>
  <w:style w:type="character" w:styleId="a5">
    <w:name w:val="Emphasis"/>
    <w:basedOn w:val="a0"/>
    <w:uiPriority w:val="20"/>
    <w:qFormat/>
    <w:rsid w:val="00A07A81"/>
    <w:rPr>
      <w:i/>
      <w:iCs/>
    </w:rPr>
  </w:style>
  <w:style w:type="character" w:styleId="a6">
    <w:name w:val="Hyperlink"/>
    <w:basedOn w:val="a0"/>
    <w:uiPriority w:val="99"/>
    <w:semiHidden/>
    <w:unhideWhenUsed/>
    <w:rsid w:val="001771A9"/>
    <w:rPr>
      <w:color w:val="0000FF"/>
      <w:u w:val="single"/>
    </w:rPr>
  </w:style>
  <w:style w:type="character" w:customStyle="1" w:styleId="10">
    <w:name w:val="Заголовок 1 Знак"/>
    <w:basedOn w:val="a0"/>
    <w:link w:val="1"/>
    <w:uiPriority w:val="9"/>
    <w:rsid w:val="005C32F5"/>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5C32F5"/>
    <w:rPr>
      <w:rFonts w:ascii="Times New Roman" w:eastAsia="Times New Roman" w:hAnsi="Times New Roman" w:cs="Times New Roman"/>
      <w:b/>
      <w:bCs/>
      <w:sz w:val="20"/>
      <w:szCs w:val="20"/>
      <w:lang w:eastAsia="ru-RU"/>
    </w:rPr>
  </w:style>
  <w:style w:type="character" w:styleId="a7">
    <w:name w:val="FollowedHyperlink"/>
    <w:basedOn w:val="a0"/>
    <w:uiPriority w:val="99"/>
    <w:semiHidden/>
    <w:unhideWhenUsed/>
    <w:rsid w:val="00B34FA4"/>
    <w:rPr>
      <w:color w:val="800080"/>
      <w:u w:val="single"/>
    </w:rPr>
  </w:style>
</w:styles>
</file>

<file path=word/webSettings.xml><?xml version="1.0" encoding="utf-8"?>
<w:webSettings xmlns:r="http://schemas.openxmlformats.org/officeDocument/2006/relationships" xmlns:w="http://schemas.openxmlformats.org/wordprocessingml/2006/main">
  <w:divs>
    <w:div w:id="22051483">
      <w:bodyDiv w:val="1"/>
      <w:marLeft w:val="0"/>
      <w:marRight w:val="0"/>
      <w:marTop w:val="0"/>
      <w:marBottom w:val="0"/>
      <w:divBdr>
        <w:top w:val="none" w:sz="0" w:space="0" w:color="auto"/>
        <w:left w:val="none" w:sz="0" w:space="0" w:color="auto"/>
        <w:bottom w:val="none" w:sz="0" w:space="0" w:color="auto"/>
        <w:right w:val="none" w:sz="0" w:space="0" w:color="auto"/>
      </w:divBdr>
    </w:div>
    <w:div w:id="60718427">
      <w:bodyDiv w:val="1"/>
      <w:marLeft w:val="0"/>
      <w:marRight w:val="0"/>
      <w:marTop w:val="0"/>
      <w:marBottom w:val="0"/>
      <w:divBdr>
        <w:top w:val="none" w:sz="0" w:space="0" w:color="auto"/>
        <w:left w:val="none" w:sz="0" w:space="0" w:color="auto"/>
        <w:bottom w:val="none" w:sz="0" w:space="0" w:color="auto"/>
        <w:right w:val="none" w:sz="0" w:space="0" w:color="auto"/>
      </w:divBdr>
    </w:div>
    <w:div w:id="94061551">
      <w:bodyDiv w:val="1"/>
      <w:marLeft w:val="0"/>
      <w:marRight w:val="0"/>
      <w:marTop w:val="0"/>
      <w:marBottom w:val="0"/>
      <w:divBdr>
        <w:top w:val="none" w:sz="0" w:space="0" w:color="auto"/>
        <w:left w:val="none" w:sz="0" w:space="0" w:color="auto"/>
        <w:bottom w:val="none" w:sz="0" w:space="0" w:color="auto"/>
        <w:right w:val="none" w:sz="0" w:space="0" w:color="auto"/>
      </w:divBdr>
    </w:div>
    <w:div w:id="237983215">
      <w:bodyDiv w:val="1"/>
      <w:marLeft w:val="0"/>
      <w:marRight w:val="0"/>
      <w:marTop w:val="0"/>
      <w:marBottom w:val="0"/>
      <w:divBdr>
        <w:top w:val="none" w:sz="0" w:space="0" w:color="auto"/>
        <w:left w:val="none" w:sz="0" w:space="0" w:color="auto"/>
        <w:bottom w:val="none" w:sz="0" w:space="0" w:color="auto"/>
        <w:right w:val="none" w:sz="0" w:space="0" w:color="auto"/>
      </w:divBdr>
    </w:div>
    <w:div w:id="246964264">
      <w:bodyDiv w:val="1"/>
      <w:marLeft w:val="0"/>
      <w:marRight w:val="0"/>
      <w:marTop w:val="0"/>
      <w:marBottom w:val="0"/>
      <w:divBdr>
        <w:top w:val="none" w:sz="0" w:space="0" w:color="auto"/>
        <w:left w:val="none" w:sz="0" w:space="0" w:color="auto"/>
        <w:bottom w:val="none" w:sz="0" w:space="0" w:color="auto"/>
        <w:right w:val="none" w:sz="0" w:space="0" w:color="auto"/>
      </w:divBdr>
    </w:div>
    <w:div w:id="296381396">
      <w:bodyDiv w:val="1"/>
      <w:marLeft w:val="0"/>
      <w:marRight w:val="0"/>
      <w:marTop w:val="0"/>
      <w:marBottom w:val="0"/>
      <w:divBdr>
        <w:top w:val="none" w:sz="0" w:space="0" w:color="auto"/>
        <w:left w:val="none" w:sz="0" w:space="0" w:color="auto"/>
        <w:bottom w:val="none" w:sz="0" w:space="0" w:color="auto"/>
        <w:right w:val="none" w:sz="0" w:space="0" w:color="auto"/>
      </w:divBdr>
    </w:div>
    <w:div w:id="398791387">
      <w:bodyDiv w:val="1"/>
      <w:marLeft w:val="0"/>
      <w:marRight w:val="0"/>
      <w:marTop w:val="0"/>
      <w:marBottom w:val="0"/>
      <w:divBdr>
        <w:top w:val="none" w:sz="0" w:space="0" w:color="auto"/>
        <w:left w:val="none" w:sz="0" w:space="0" w:color="auto"/>
        <w:bottom w:val="none" w:sz="0" w:space="0" w:color="auto"/>
        <w:right w:val="none" w:sz="0" w:space="0" w:color="auto"/>
      </w:divBdr>
    </w:div>
    <w:div w:id="442265377">
      <w:bodyDiv w:val="1"/>
      <w:marLeft w:val="0"/>
      <w:marRight w:val="0"/>
      <w:marTop w:val="0"/>
      <w:marBottom w:val="0"/>
      <w:divBdr>
        <w:top w:val="none" w:sz="0" w:space="0" w:color="auto"/>
        <w:left w:val="none" w:sz="0" w:space="0" w:color="auto"/>
        <w:bottom w:val="none" w:sz="0" w:space="0" w:color="auto"/>
        <w:right w:val="none" w:sz="0" w:space="0" w:color="auto"/>
      </w:divBdr>
    </w:div>
    <w:div w:id="517963371">
      <w:bodyDiv w:val="1"/>
      <w:marLeft w:val="0"/>
      <w:marRight w:val="0"/>
      <w:marTop w:val="0"/>
      <w:marBottom w:val="0"/>
      <w:divBdr>
        <w:top w:val="none" w:sz="0" w:space="0" w:color="auto"/>
        <w:left w:val="none" w:sz="0" w:space="0" w:color="auto"/>
        <w:bottom w:val="none" w:sz="0" w:space="0" w:color="auto"/>
        <w:right w:val="none" w:sz="0" w:space="0" w:color="auto"/>
      </w:divBdr>
    </w:div>
    <w:div w:id="592710689">
      <w:bodyDiv w:val="1"/>
      <w:marLeft w:val="0"/>
      <w:marRight w:val="0"/>
      <w:marTop w:val="0"/>
      <w:marBottom w:val="0"/>
      <w:divBdr>
        <w:top w:val="none" w:sz="0" w:space="0" w:color="auto"/>
        <w:left w:val="none" w:sz="0" w:space="0" w:color="auto"/>
        <w:bottom w:val="none" w:sz="0" w:space="0" w:color="auto"/>
        <w:right w:val="none" w:sz="0" w:space="0" w:color="auto"/>
      </w:divBdr>
    </w:div>
    <w:div w:id="671951431">
      <w:bodyDiv w:val="1"/>
      <w:marLeft w:val="0"/>
      <w:marRight w:val="0"/>
      <w:marTop w:val="0"/>
      <w:marBottom w:val="0"/>
      <w:divBdr>
        <w:top w:val="none" w:sz="0" w:space="0" w:color="auto"/>
        <w:left w:val="none" w:sz="0" w:space="0" w:color="auto"/>
        <w:bottom w:val="none" w:sz="0" w:space="0" w:color="auto"/>
        <w:right w:val="none" w:sz="0" w:space="0" w:color="auto"/>
      </w:divBdr>
    </w:div>
    <w:div w:id="683631566">
      <w:bodyDiv w:val="1"/>
      <w:marLeft w:val="0"/>
      <w:marRight w:val="0"/>
      <w:marTop w:val="0"/>
      <w:marBottom w:val="0"/>
      <w:divBdr>
        <w:top w:val="none" w:sz="0" w:space="0" w:color="auto"/>
        <w:left w:val="none" w:sz="0" w:space="0" w:color="auto"/>
        <w:bottom w:val="none" w:sz="0" w:space="0" w:color="auto"/>
        <w:right w:val="none" w:sz="0" w:space="0" w:color="auto"/>
      </w:divBdr>
    </w:div>
    <w:div w:id="718892766">
      <w:bodyDiv w:val="1"/>
      <w:marLeft w:val="0"/>
      <w:marRight w:val="0"/>
      <w:marTop w:val="0"/>
      <w:marBottom w:val="0"/>
      <w:divBdr>
        <w:top w:val="none" w:sz="0" w:space="0" w:color="auto"/>
        <w:left w:val="none" w:sz="0" w:space="0" w:color="auto"/>
        <w:bottom w:val="none" w:sz="0" w:space="0" w:color="auto"/>
        <w:right w:val="none" w:sz="0" w:space="0" w:color="auto"/>
      </w:divBdr>
    </w:div>
    <w:div w:id="730006682">
      <w:bodyDiv w:val="1"/>
      <w:marLeft w:val="0"/>
      <w:marRight w:val="0"/>
      <w:marTop w:val="0"/>
      <w:marBottom w:val="0"/>
      <w:divBdr>
        <w:top w:val="none" w:sz="0" w:space="0" w:color="auto"/>
        <w:left w:val="none" w:sz="0" w:space="0" w:color="auto"/>
        <w:bottom w:val="none" w:sz="0" w:space="0" w:color="auto"/>
        <w:right w:val="none" w:sz="0" w:space="0" w:color="auto"/>
      </w:divBdr>
    </w:div>
    <w:div w:id="875773552">
      <w:bodyDiv w:val="1"/>
      <w:marLeft w:val="0"/>
      <w:marRight w:val="0"/>
      <w:marTop w:val="0"/>
      <w:marBottom w:val="0"/>
      <w:divBdr>
        <w:top w:val="none" w:sz="0" w:space="0" w:color="auto"/>
        <w:left w:val="none" w:sz="0" w:space="0" w:color="auto"/>
        <w:bottom w:val="none" w:sz="0" w:space="0" w:color="auto"/>
        <w:right w:val="none" w:sz="0" w:space="0" w:color="auto"/>
      </w:divBdr>
    </w:div>
    <w:div w:id="984159404">
      <w:bodyDiv w:val="1"/>
      <w:marLeft w:val="0"/>
      <w:marRight w:val="0"/>
      <w:marTop w:val="0"/>
      <w:marBottom w:val="0"/>
      <w:divBdr>
        <w:top w:val="none" w:sz="0" w:space="0" w:color="auto"/>
        <w:left w:val="none" w:sz="0" w:space="0" w:color="auto"/>
        <w:bottom w:val="none" w:sz="0" w:space="0" w:color="auto"/>
        <w:right w:val="none" w:sz="0" w:space="0" w:color="auto"/>
      </w:divBdr>
    </w:div>
    <w:div w:id="1002704589">
      <w:bodyDiv w:val="1"/>
      <w:marLeft w:val="0"/>
      <w:marRight w:val="0"/>
      <w:marTop w:val="0"/>
      <w:marBottom w:val="0"/>
      <w:divBdr>
        <w:top w:val="none" w:sz="0" w:space="0" w:color="auto"/>
        <w:left w:val="none" w:sz="0" w:space="0" w:color="auto"/>
        <w:bottom w:val="none" w:sz="0" w:space="0" w:color="auto"/>
        <w:right w:val="none" w:sz="0" w:space="0" w:color="auto"/>
      </w:divBdr>
    </w:div>
    <w:div w:id="1012339477">
      <w:bodyDiv w:val="1"/>
      <w:marLeft w:val="0"/>
      <w:marRight w:val="0"/>
      <w:marTop w:val="0"/>
      <w:marBottom w:val="0"/>
      <w:divBdr>
        <w:top w:val="none" w:sz="0" w:space="0" w:color="auto"/>
        <w:left w:val="none" w:sz="0" w:space="0" w:color="auto"/>
        <w:bottom w:val="none" w:sz="0" w:space="0" w:color="auto"/>
        <w:right w:val="none" w:sz="0" w:space="0" w:color="auto"/>
      </w:divBdr>
    </w:div>
    <w:div w:id="1025718623">
      <w:bodyDiv w:val="1"/>
      <w:marLeft w:val="0"/>
      <w:marRight w:val="0"/>
      <w:marTop w:val="0"/>
      <w:marBottom w:val="0"/>
      <w:divBdr>
        <w:top w:val="none" w:sz="0" w:space="0" w:color="auto"/>
        <w:left w:val="none" w:sz="0" w:space="0" w:color="auto"/>
        <w:bottom w:val="none" w:sz="0" w:space="0" w:color="auto"/>
        <w:right w:val="none" w:sz="0" w:space="0" w:color="auto"/>
      </w:divBdr>
    </w:div>
    <w:div w:id="1170098871">
      <w:bodyDiv w:val="1"/>
      <w:marLeft w:val="0"/>
      <w:marRight w:val="0"/>
      <w:marTop w:val="0"/>
      <w:marBottom w:val="0"/>
      <w:divBdr>
        <w:top w:val="none" w:sz="0" w:space="0" w:color="auto"/>
        <w:left w:val="none" w:sz="0" w:space="0" w:color="auto"/>
        <w:bottom w:val="none" w:sz="0" w:space="0" w:color="auto"/>
        <w:right w:val="none" w:sz="0" w:space="0" w:color="auto"/>
      </w:divBdr>
    </w:div>
    <w:div w:id="1220090846">
      <w:bodyDiv w:val="1"/>
      <w:marLeft w:val="0"/>
      <w:marRight w:val="0"/>
      <w:marTop w:val="0"/>
      <w:marBottom w:val="0"/>
      <w:divBdr>
        <w:top w:val="none" w:sz="0" w:space="0" w:color="auto"/>
        <w:left w:val="none" w:sz="0" w:space="0" w:color="auto"/>
        <w:bottom w:val="none" w:sz="0" w:space="0" w:color="auto"/>
        <w:right w:val="none" w:sz="0" w:space="0" w:color="auto"/>
      </w:divBdr>
    </w:div>
    <w:div w:id="1245993822">
      <w:bodyDiv w:val="1"/>
      <w:marLeft w:val="0"/>
      <w:marRight w:val="0"/>
      <w:marTop w:val="0"/>
      <w:marBottom w:val="0"/>
      <w:divBdr>
        <w:top w:val="none" w:sz="0" w:space="0" w:color="auto"/>
        <w:left w:val="none" w:sz="0" w:space="0" w:color="auto"/>
        <w:bottom w:val="none" w:sz="0" w:space="0" w:color="auto"/>
        <w:right w:val="none" w:sz="0" w:space="0" w:color="auto"/>
      </w:divBdr>
    </w:div>
    <w:div w:id="1288319061">
      <w:bodyDiv w:val="1"/>
      <w:marLeft w:val="0"/>
      <w:marRight w:val="0"/>
      <w:marTop w:val="0"/>
      <w:marBottom w:val="0"/>
      <w:divBdr>
        <w:top w:val="none" w:sz="0" w:space="0" w:color="auto"/>
        <w:left w:val="none" w:sz="0" w:space="0" w:color="auto"/>
        <w:bottom w:val="none" w:sz="0" w:space="0" w:color="auto"/>
        <w:right w:val="none" w:sz="0" w:space="0" w:color="auto"/>
      </w:divBdr>
    </w:div>
    <w:div w:id="1340473668">
      <w:bodyDiv w:val="1"/>
      <w:marLeft w:val="0"/>
      <w:marRight w:val="0"/>
      <w:marTop w:val="0"/>
      <w:marBottom w:val="0"/>
      <w:divBdr>
        <w:top w:val="none" w:sz="0" w:space="0" w:color="auto"/>
        <w:left w:val="none" w:sz="0" w:space="0" w:color="auto"/>
        <w:bottom w:val="none" w:sz="0" w:space="0" w:color="auto"/>
        <w:right w:val="none" w:sz="0" w:space="0" w:color="auto"/>
      </w:divBdr>
    </w:div>
    <w:div w:id="1368409849">
      <w:bodyDiv w:val="1"/>
      <w:marLeft w:val="0"/>
      <w:marRight w:val="0"/>
      <w:marTop w:val="0"/>
      <w:marBottom w:val="0"/>
      <w:divBdr>
        <w:top w:val="none" w:sz="0" w:space="0" w:color="auto"/>
        <w:left w:val="none" w:sz="0" w:space="0" w:color="auto"/>
        <w:bottom w:val="none" w:sz="0" w:space="0" w:color="auto"/>
        <w:right w:val="none" w:sz="0" w:space="0" w:color="auto"/>
      </w:divBdr>
    </w:div>
    <w:div w:id="1408262838">
      <w:bodyDiv w:val="1"/>
      <w:marLeft w:val="0"/>
      <w:marRight w:val="0"/>
      <w:marTop w:val="0"/>
      <w:marBottom w:val="0"/>
      <w:divBdr>
        <w:top w:val="none" w:sz="0" w:space="0" w:color="auto"/>
        <w:left w:val="none" w:sz="0" w:space="0" w:color="auto"/>
        <w:bottom w:val="none" w:sz="0" w:space="0" w:color="auto"/>
        <w:right w:val="none" w:sz="0" w:space="0" w:color="auto"/>
      </w:divBdr>
    </w:div>
    <w:div w:id="1471941490">
      <w:bodyDiv w:val="1"/>
      <w:marLeft w:val="0"/>
      <w:marRight w:val="0"/>
      <w:marTop w:val="0"/>
      <w:marBottom w:val="0"/>
      <w:divBdr>
        <w:top w:val="none" w:sz="0" w:space="0" w:color="auto"/>
        <w:left w:val="none" w:sz="0" w:space="0" w:color="auto"/>
        <w:bottom w:val="none" w:sz="0" w:space="0" w:color="auto"/>
        <w:right w:val="none" w:sz="0" w:space="0" w:color="auto"/>
      </w:divBdr>
    </w:div>
    <w:div w:id="1477189354">
      <w:bodyDiv w:val="1"/>
      <w:marLeft w:val="0"/>
      <w:marRight w:val="0"/>
      <w:marTop w:val="0"/>
      <w:marBottom w:val="0"/>
      <w:divBdr>
        <w:top w:val="none" w:sz="0" w:space="0" w:color="auto"/>
        <w:left w:val="none" w:sz="0" w:space="0" w:color="auto"/>
        <w:bottom w:val="none" w:sz="0" w:space="0" w:color="auto"/>
        <w:right w:val="none" w:sz="0" w:space="0" w:color="auto"/>
      </w:divBdr>
    </w:div>
    <w:div w:id="1538081892">
      <w:bodyDiv w:val="1"/>
      <w:marLeft w:val="0"/>
      <w:marRight w:val="0"/>
      <w:marTop w:val="0"/>
      <w:marBottom w:val="0"/>
      <w:divBdr>
        <w:top w:val="none" w:sz="0" w:space="0" w:color="auto"/>
        <w:left w:val="none" w:sz="0" w:space="0" w:color="auto"/>
        <w:bottom w:val="none" w:sz="0" w:space="0" w:color="auto"/>
        <w:right w:val="none" w:sz="0" w:space="0" w:color="auto"/>
      </w:divBdr>
    </w:div>
    <w:div w:id="1864515253">
      <w:bodyDiv w:val="1"/>
      <w:marLeft w:val="0"/>
      <w:marRight w:val="0"/>
      <w:marTop w:val="0"/>
      <w:marBottom w:val="0"/>
      <w:divBdr>
        <w:top w:val="none" w:sz="0" w:space="0" w:color="auto"/>
        <w:left w:val="none" w:sz="0" w:space="0" w:color="auto"/>
        <w:bottom w:val="none" w:sz="0" w:space="0" w:color="auto"/>
        <w:right w:val="none" w:sz="0" w:space="0" w:color="auto"/>
      </w:divBdr>
    </w:div>
    <w:div w:id="1878812158">
      <w:bodyDiv w:val="1"/>
      <w:marLeft w:val="0"/>
      <w:marRight w:val="0"/>
      <w:marTop w:val="0"/>
      <w:marBottom w:val="0"/>
      <w:divBdr>
        <w:top w:val="none" w:sz="0" w:space="0" w:color="auto"/>
        <w:left w:val="none" w:sz="0" w:space="0" w:color="auto"/>
        <w:bottom w:val="none" w:sz="0" w:space="0" w:color="auto"/>
        <w:right w:val="none" w:sz="0" w:space="0" w:color="auto"/>
      </w:divBdr>
    </w:div>
    <w:div w:id="1888835472">
      <w:bodyDiv w:val="1"/>
      <w:marLeft w:val="0"/>
      <w:marRight w:val="0"/>
      <w:marTop w:val="0"/>
      <w:marBottom w:val="0"/>
      <w:divBdr>
        <w:top w:val="none" w:sz="0" w:space="0" w:color="auto"/>
        <w:left w:val="none" w:sz="0" w:space="0" w:color="auto"/>
        <w:bottom w:val="none" w:sz="0" w:space="0" w:color="auto"/>
        <w:right w:val="none" w:sz="0" w:space="0" w:color="auto"/>
      </w:divBdr>
    </w:div>
    <w:div w:id="1910383456">
      <w:bodyDiv w:val="1"/>
      <w:marLeft w:val="0"/>
      <w:marRight w:val="0"/>
      <w:marTop w:val="0"/>
      <w:marBottom w:val="0"/>
      <w:divBdr>
        <w:top w:val="none" w:sz="0" w:space="0" w:color="auto"/>
        <w:left w:val="none" w:sz="0" w:space="0" w:color="auto"/>
        <w:bottom w:val="none" w:sz="0" w:space="0" w:color="auto"/>
        <w:right w:val="none" w:sz="0" w:space="0" w:color="auto"/>
      </w:divBdr>
    </w:div>
    <w:div w:id="1965384607">
      <w:bodyDiv w:val="1"/>
      <w:marLeft w:val="0"/>
      <w:marRight w:val="0"/>
      <w:marTop w:val="0"/>
      <w:marBottom w:val="0"/>
      <w:divBdr>
        <w:top w:val="none" w:sz="0" w:space="0" w:color="auto"/>
        <w:left w:val="none" w:sz="0" w:space="0" w:color="auto"/>
        <w:bottom w:val="none" w:sz="0" w:space="0" w:color="auto"/>
        <w:right w:val="none" w:sz="0" w:space="0" w:color="auto"/>
      </w:divBdr>
    </w:div>
    <w:div w:id="1967157158">
      <w:bodyDiv w:val="1"/>
      <w:marLeft w:val="0"/>
      <w:marRight w:val="0"/>
      <w:marTop w:val="0"/>
      <w:marBottom w:val="0"/>
      <w:divBdr>
        <w:top w:val="none" w:sz="0" w:space="0" w:color="auto"/>
        <w:left w:val="none" w:sz="0" w:space="0" w:color="auto"/>
        <w:bottom w:val="none" w:sz="0" w:space="0" w:color="auto"/>
        <w:right w:val="none" w:sz="0" w:space="0" w:color="auto"/>
      </w:divBdr>
    </w:div>
    <w:div w:id="2052265307">
      <w:bodyDiv w:val="1"/>
      <w:marLeft w:val="0"/>
      <w:marRight w:val="0"/>
      <w:marTop w:val="0"/>
      <w:marBottom w:val="0"/>
      <w:divBdr>
        <w:top w:val="none" w:sz="0" w:space="0" w:color="auto"/>
        <w:left w:val="none" w:sz="0" w:space="0" w:color="auto"/>
        <w:bottom w:val="none" w:sz="0" w:space="0" w:color="auto"/>
        <w:right w:val="none" w:sz="0" w:space="0" w:color="auto"/>
      </w:divBdr>
    </w:div>
    <w:div w:id="2055882615">
      <w:bodyDiv w:val="1"/>
      <w:marLeft w:val="0"/>
      <w:marRight w:val="0"/>
      <w:marTop w:val="0"/>
      <w:marBottom w:val="0"/>
      <w:divBdr>
        <w:top w:val="none" w:sz="0" w:space="0" w:color="auto"/>
        <w:left w:val="none" w:sz="0" w:space="0" w:color="auto"/>
        <w:bottom w:val="none" w:sz="0" w:space="0" w:color="auto"/>
        <w:right w:val="none" w:sz="0" w:space="0" w:color="auto"/>
      </w:divBdr>
    </w:div>
    <w:div w:id="2102600372">
      <w:bodyDiv w:val="1"/>
      <w:marLeft w:val="0"/>
      <w:marRight w:val="0"/>
      <w:marTop w:val="0"/>
      <w:marBottom w:val="0"/>
      <w:divBdr>
        <w:top w:val="none" w:sz="0" w:space="0" w:color="auto"/>
        <w:left w:val="none" w:sz="0" w:space="0" w:color="auto"/>
        <w:bottom w:val="none" w:sz="0" w:space="0" w:color="auto"/>
        <w:right w:val="none" w:sz="0" w:space="0" w:color="auto"/>
      </w:divBdr>
    </w:div>
    <w:div w:id="213289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9D8F73F908EA9E334063F358B4707844216F1FE858BBAFD2DE188996C706E3B2564F995B0735875A7B23z2xAC" TargetMode="External"/><Relationship Id="rId3" Type="http://schemas.openxmlformats.org/officeDocument/2006/relationships/settings" Target="settings.xml"/><Relationship Id="rId7" Type="http://schemas.openxmlformats.org/officeDocument/2006/relationships/hyperlink" Target="consultantplus://offline/ref=485E63A1241B348B4913AEA63730EFAECCEEF00F4875DEAB192FF6FCC0F2C3577430F30347FC0474E2E353j3O4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85E63A1241B348B4913B0AB215CB3A4CEE1AA044270DCFB4570ADA197jFOBE" TargetMode="External"/><Relationship Id="rId5" Type="http://schemas.openxmlformats.org/officeDocument/2006/relationships/hyperlink" Target="consultantplus://offline/ref=485E63A1241B348B4913B0AB215CB3A4CEE1A8014A7EDCFB4570ADA197jFOB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11604</Words>
  <Characters>66144</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2022-09-27T12:12:00Z</dcterms:created>
  <dcterms:modified xsi:type="dcterms:W3CDTF">2022-09-27T12:12:00Z</dcterms:modified>
</cp:coreProperties>
</file>